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line="400" w:lineRule="exact"/>
        <w:jc w:val="center"/>
        <w:rPr>
          <w:rFonts w:hint="eastAsia" w:ascii="宋体" w:hAnsi="宋体"/>
          <w:b/>
          <w:color w:val="000000" w:themeColor="text1"/>
          <w:kern w:val="0"/>
          <w:sz w:val="30"/>
          <w:szCs w:val="30"/>
          <w14:textFill>
            <w14:solidFill>
              <w14:schemeClr w14:val="tx1"/>
            </w14:solidFill>
          </w14:textFill>
        </w:rPr>
      </w:pPr>
      <w:bookmarkStart w:id="0" w:name="OLE_LINK2"/>
      <w:bookmarkStart w:id="1" w:name="OLE_LINK1"/>
      <w:bookmarkStart w:id="2" w:name="OLE_LINK4"/>
      <w:bookmarkStart w:id="3" w:name="OLE_LINK3"/>
      <w:r>
        <w:rPr>
          <w:rFonts w:hint="eastAsia" w:ascii="宋体" w:hAnsi="宋体"/>
          <w:b/>
          <w:color w:val="000000" w:themeColor="text1"/>
          <w:kern w:val="0"/>
          <w:sz w:val="30"/>
          <w:szCs w:val="30"/>
          <w14:textFill>
            <w14:solidFill>
              <w14:schemeClr w14:val="tx1"/>
            </w14:solidFill>
          </w14:textFill>
        </w:rPr>
        <w:t>关于</w:t>
      </w:r>
      <w:r>
        <w:rPr>
          <w:rFonts w:hint="eastAsia" w:ascii="宋体" w:hAnsi="宋体" w:eastAsia="宋体" w:cs="宋体"/>
          <w:b/>
          <w:bCs/>
          <w:color w:val="000000" w:themeColor="text1"/>
          <w:kern w:val="0"/>
          <w:sz w:val="30"/>
          <w:szCs w:val="30"/>
          <w:lang w:eastAsia="zh-CN"/>
          <w14:textFill>
            <w14:solidFill>
              <w14:schemeClr w14:val="tx1"/>
            </w14:solidFill>
          </w14:textFill>
        </w:rPr>
        <w:t>病原全基因组快速鉴定及溯源系统、高通量结核分枝杆菌耐药分子检测系统</w:t>
      </w:r>
      <w:r>
        <w:rPr>
          <w:rFonts w:hint="eastAsia" w:ascii="宋体" w:hAnsi="宋体"/>
          <w:b/>
          <w:color w:val="000000" w:themeColor="text1"/>
          <w:kern w:val="0"/>
          <w:sz w:val="30"/>
          <w:szCs w:val="30"/>
          <w14:textFill>
            <w14:solidFill>
              <w14:schemeClr w14:val="tx1"/>
            </w14:solidFill>
          </w14:textFill>
        </w:rPr>
        <w:t>进口产品的需求公告</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根据相关规定，</w:t>
      </w:r>
      <w:r>
        <w:rPr>
          <w:rFonts w:hint="eastAsia" w:ascii="宋体" w:hAnsi="宋体"/>
          <w:b/>
          <w:bCs/>
          <w:color w:val="000000" w:themeColor="text1"/>
          <w:kern w:val="0"/>
          <w:sz w:val="24"/>
          <w:lang w:eastAsia="zh-CN"/>
          <w14:textFill>
            <w14:solidFill>
              <w14:schemeClr w14:val="tx1"/>
            </w14:solidFill>
          </w14:textFill>
        </w:rPr>
        <w:t>福建莆田恒顺招标代理有限公司</w:t>
      </w:r>
      <w:r>
        <w:rPr>
          <w:rFonts w:hint="eastAsia" w:ascii="宋体" w:hAnsi="宋体"/>
          <w:color w:val="000000" w:themeColor="text1"/>
          <w:kern w:val="0"/>
          <w:sz w:val="24"/>
          <w14:textFill>
            <w14:solidFill>
              <w14:schemeClr w14:val="tx1"/>
            </w14:solidFill>
          </w14:textFill>
        </w:rPr>
        <w:t>受</w:t>
      </w:r>
      <w:r>
        <w:rPr>
          <w:rFonts w:hint="eastAsia" w:ascii="宋体" w:hAnsi="宋体"/>
          <w:b/>
          <w:bCs/>
          <w:color w:val="000000" w:themeColor="text1"/>
          <w:kern w:val="0"/>
          <w:sz w:val="24"/>
          <w:lang w:eastAsia="zh-CN"/>
          <w14:textFill>
            <w14:solidFill>
              <w14:schemeClr w14:val="tx1"/>
            </w14:solidFill>
          </w14:textFill>
        </w:rPr>
        <w:t>莆田市疾病预防控制中心</w:t>
      </w:r>
      <w:r>
        <w:rPr>
          <w:rFonts w:hint="eastAsia" w:ascii="宋体" w:hAnsi="宋体"/>
          <w:color w:val="000000" w:themeColor="text1"/>
          <w:kern w:val="0"/>
          <w:sz w:val="24"/>
          <w14:textFill>
            <w14:solidFill>
              <w14:schemeClr w14:val="tx1"/>
            </w14:solidFill>
          </w14:textFill>
        </w:rPr>
        <w:t>委托，将对</w:t>
      </w:r>
      <w:r>
        <w:rPr>
          <w:rFonts w:hint="eastAsia" w:ascii="宋体" w:hAnsi="宋体"/>
          <w:b/>
          <w:bCs/>
          <w:color w:val="000000" w:themeColor="text1"/>
          <w:kern w:val="0"/>
          <w:sz w:val="24"/>
          <w:lang w:eastAsia="zh-CN"/>
          <w14:textFill>
            <w14:solidFill>
              <w14:schemeClr w14:val="tx1"/>
            </w14:solidFill>
          </w14:textFill>
        </w:rPr>
        <w:t>病原全基因组快速鉴定及溯源系统、高通量结核分枝杆菌耐药分子检测系统</w:t>
      </w:r>
      <w:r>
        <w:rPr>
          <w:rFonts w:hint="eastAsia" w:ascii="宋体" w:hAnsi="宋体"/>
          <w:bCs/>
          <w:color w:val="000000" w:themeColor="text1"/>
          <w:kern w:val="0"/>
          <w:sz w:val="24"/>
          <w14:textFill>
            <w14:solidFill>
              <w14:schemeClr w14:val="tx1"/>
            </w14:solidFill>
          </w14:textFill>
        </w:rPr>
        <w:t>进口产品</w:t>
      </w:r>
      <w:r>
        <w:rPr>
          <w:rFonts w:hint="eastAsia" w:ascii="宋体" w:hAnsi="宋体"/>
          <w:color w:val="000000" w:themeColor="text1"/>
          <w:kern w:val="0"/>
          <w:sz w:val="24"/>
          <w14:textFill>
            <w14:solidFill>
              <w14:schemeClr w14:val="tx1"/>
            </w14:solidFill>
          </w14:textFill>
        </w:rPr>
        <w:t>进行标前公告；如国产品牌能达到</w:t>
      </w:r>
      <w:r>
        <w:rPr>
          <w:rFonts w:hint="eastAsia" w:ascii="宋体" w:hAnsi="宋体"/>
          <w:b/>
          <w:bCs/>
          <w:color w:val="000000" w:themeColor="text1"/>
          <w:kern w:val="0"/>
          <w:sz w:val="24"/>
          <w14:textFill>
            <w14:solidFill>
              <w14:schemeClr w14:val="tx1"/>
            </w14:solidFill>
          </w14:textFill>
        </w:rPr>
        <w:t>设备基本要求</w:t>
      </w:r>
      <w:r>
        <w:rPr>
          <w:rFonts w:hint="eastAsia" w:ascii="宋体" w:hAnsi="宋体"/>
          <w:color w:val="000000" w:themeColor="text1"/>
          <w:kern w:val="0"/>
          <w:sz w:val="24"/>
          <w14:textFill>
            <w14:solidFill>
              <w14:schemeClr w14:val="tx1"/>
            </w14:solidFill>
          </w14:textFill>
        </w:rPr>
        <w:t>的，欢迎各符合法律法规规定条件的国产品牌潜在供应商递交相关资料进行反馈，现将有关事宜公告如下：</w:t>
      </w:r>
    </w:p>
    <w:p>
      <w:pPr>
        <w:keepNext w:val="0"/>
        <w:keepLines w:val="0"/>
        <w:pageBreakBefore w:val="0"/>
        <w:numPr>
          <w:ilvl w:val="0"/>
          <w:numId w:val="1"/>
        </w:numPr>
        <w:kinsoku/>
        <w:wordWrap/>
        <w:overflowPunct/>
        <w:topLinePunct w:val="0"/>
        <w:autoSpaceDE/>
        <w:autoSpaceDN/>
        <w:bidi w:val="0"/>
        <w:adjustRightInd/>
        <w:snapToGrid/>
        <w:spacing w:line="480" w:lineRule="auto"/>
        <w:ind w:firstLine="482" w:firstLineChars="200"/>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采购项目</w:t>
      </w:r>
    </w:p>
    <w:p>
      <w:pPr>
        <w:pStyle w:val="12"/>
        <w:numPr>
          <w:ilvl w:val="0"/>
          <w:numId w:val="0"/>
        </w:numPr>
        <w:ind w:firstLine="6505" w:firstLineChars="2700"/>
        <w:jc w:val="both"/>
        <w:rPr>
          <w:rFonts w:hint="eastAsia"/>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货币及单位：人民币万元</w:t>
      </w:r>
    </w:p>
    <w:tbl>
      <w:tblPr>
        <w:tblStyle w:val="14"/>
        <w:tblW w:w="11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030"/>
        <w:gridCol w:w="3460"/>
        <w:gridCol w:w="2654"/>
        <w:gridCol w:w="911"/>
        <w:gridCol w:w="2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69"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合同包</w:t>
            </w:r>
          </w:p>
        </w:tc>
        <w:tc>
          <w:tcPr>
            <w:tcW w:w="1030"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品目号</w:t>
            </w:r>
          </w:p>
        </w:tc>
        <w:tc>
          <w:tcPr>
            <w:tcW w:w="3460"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产品名称</w:t>
            </w:r>
          </w:p>
        </w:tc>
        <w:tc>
          <w:tcPr>
            <w:tcW w:w="2654"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采购需求概况</w:t>
            </w:r>
          </w:p>
        </w:tc>
        <w:tc>
          <w:tcPr>
            <w:tcW w:w="911"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数量</w:t>
            </w:r>
          </w:p>
        </w:tc>
        <w:tc>
          <w:tcPr>
            <w:tcW w:w="2232"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设备暂定总价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jc w:val="center"/>
        </w:trPr>
        <w:tc>
          <w:tcPr>
            <w:tcW w:w="969"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1</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1-1</w:t>
            </w:r>
          </w:p>
        </w:tc>
        <w:tc>
          <w:tcPr>
            <w:tcW w:w="3460"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病原全基因组快速鉴定及溯源系统</w:t>
            </w:r>
          </w:p>
        </w:tc>
        <w:tc>
          <w:tcPr>
            <w:tcW w:w="2654"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FFFFFF"/>
                <w14:textFill>
                  <w14:solidFill>
                    <w14:schemeClr w14:val="tx1"/>
                  </w14:solidFill>
                </w14:textFill>
              </w:rPr>
              <w:t>采购一套用于新冠、流感及其他常见病原核酸全基因组测定及分析</w:t>
            </w:r>
          </w:p>
        </w:tc>
        <w:tc>
          <w:tcPr>
            <w:tcW w:w="911"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lang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1套</w:t>
            </w:r>
          </w:p>
        </w:tc>
        <w:tc>
          <w:tcPr>
            <w:tcW w:w="2232"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szCs w:val="24"/>
                <w:lang w:val="en-US" w:eastAsia="zh-CN" w:bidi="ar-SA"/>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人民币</w:t>
            </w:r>
            <w:r>
              <w:rPr>
                <w:rFonts w:hint="eastAsia" w:ascii="宋体" w:hAnsi="宋体" w:eastAsia="宋体" w:cs="宋体"/>
                <w:b/>
                <w:bCs/>
                <w:i w:val="0"/>
                <w:iCs w:val="0"/>
                <w:caps w:val="0"/>
                <w:color w:val="000000" w:themeColor="text1"/>
                <w:spacing w:val="0"/>
                <w:sz w:val="24"/>
                <w:szCs w:val="24"/>
                <w:shd w:val="clear" w:color="auto" w:fill="FFFFFF"/>
                <w14:textFill>
                  <w14:solidFill>
                    <w14:schemeClr w14:val="tx1"/>
                  </w14:solidFill>
                </w14:textFill>
              </w:rPr>
              <w:t>285</w:t>
            </w:r>
            <w:r>
              <w:rPr>
                <w:rFonts w:hint="eastAsia" w:ascii="宋体" w:hAnsi="宋体" w:eastAsia="宋体" w:cs="宋体"/>
                <w:b/>
                <w:bCs/>
                <w:color w:val="000000" w:themeColor="text1"/>
                <w:kern w:val="0"/>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969"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2</w:t>
            </w:r>
          </w:p>
        </w:tc>
        <w:tc>
          <w:tcPr>
            <w:tcW w:w="1030"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eastAsia="宋体" w:cs="宋体"/>
                <w:b/>
                <w:bCs/>
                <w:color w:val="000000" w:themeColor="text1"/>
                <w:kern w:val="0"/>
                <w:sz w:val="24"/>
                <w:lang w:val="en-US" w:eastAsia="zh-CN"/>
                <w14:textFill>
                  <w14:solidFill>
                    <w14:schemeClr w14:val="tx1"/>
                  </w14:solidFill>
                </w14:textFill>
              </w:rPr>
              <w:t>2-1</w:t>
            </w:r>
          </w:p>
        </w:tc>
        <w:tc>
          <w:tcPr>
            <w:tcW w:w="3460" w:type="dxa"/>
            <w:noWrap w:val="0"/>
            <w:vAlign w:val="center"/>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高通量结核分枝杆菌耐药分子检测系统</w:t>
            </w:r>
          </w:p>
        </w:tc>
        <w:tc>
          <w:tcPr>
            <w:tcW w:w="2654"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lang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color="auto" w:fill="FFFFFF"/>
                <w14:textFill>
                  <w14:solidFill>
                    <w14:schemeClr w14:val="tx1"/>
                  </w14:solidFill>
                </w14:textFill>
              </w:rPr>
              <w:t>采购一套用于结核分枝杆菌耐多药检测</w:t>
            </w:r>
          </w:p>
        </w:tc>
        <w:tc>
          <w:tcPr>
            <w:tcW w:w="911"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lang w:eastAsia="zh-CN"/>
                <w14:textFill>
                  <w14:solidFill>
                    <w14:schemeClr w14:val="tx1"/>
                  </w14:solidFill>
                </w14:textFill>
              </w:rPr>
              <w:t>1套</w:t>
            </w:r>
          </w:p>
        </w:tc>
        <w:tc>
          <w:tcPr>
            <w:tcW w:w="2232" w:type="dxa"/>
            <w:noWrap w:val="0"/>
            <w:vAlign w:val="top"/>
          </w:tcPr>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人民币</w:t>
            </w:r>
            <w:r>
              <w:rPr>
                <w:rFonts w:hint="eastAsia" w:ascii="宋体" w:hAnsi="宋体" w:eastAsia="宋体" w:cs="宋体"/>
                <w:b/>
                <w:bCs/>
                <w:i w:val="0"/>
                <w:iCs w:val="0"/>
                <w:caps w:val="0"/>
                <w:color w:val="000000" w:themeColor="text1"/>
                <w:spacing w:val="0"/>
                <w:sz w:val="24"/>
                <w:szCs w:val="24"/>
                <w:shd w:val="clear" w:color="auto" w:fill="FFFFFF"/>
                <w14:textFill>
                  <w14:solidFill>
                    <w14:schemeClr w14:val="tx1"/>
                  </w14:solidFill>
                </w14:textFill>
              </w:rPr>
              <w:t>40</w:t>
            </w:r>
            <w:r>
              <w:rPr>
                <w:rFonts w:hint="eastAsia" w:ascii="宋体" w:hAnsi="宋体" w:eastAsia="宋体" w:cs="宋体"/>
                <w:b/>
                <w:bCs/>
                <w:color w:val="000000" w:themeColor="text1"/>
                <w:kern w:val="0"/>
                <w:sz w:val="24"/>
                <w14:textFill>
                  <w14:solidFill>
                    <w14:schemeClr w14:val="tx1"/>
                  </w14:solidFill>
                </w14:textFill>
              </w:rPr>
              <w:t>万元</w:t>
            </w:r>
          </w:p>
        </w:tc>
      </w:tr>
    </w:tbl>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二、项目基本要求 </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330" w:afterAutospacing="0" w:line="360" w:lineRule="exact"/>
        <w:ind w:right="0"/>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合同包1品目号1-1：</w:t>
      </w:r>
      <w:r>
        <w:rPr>
          <w:rFonts w:hint="eastAsia" w:ascii="宋体" w:hAnsi="宋体" w:eastAsia="宋体" w:cs="宋体"/>
          <w:b/>
          <w:bCs/>
          <w:color w:val="000000" w:themeColor="text1"/>
          <w:kern w:val="0"/>
          <w:sz w:val="24"/>
          <w:lang w:eastAsia="zh-CN"/>
          <w14:textFill>
            <w14:solidFill>
              <w14:schemeClr w14:val="tx1"/>
            </w14:solidFill>
          </w14:textFill>
        </w:rPr>
        <w:t>病原全基因组快速鉴定及溯源系统</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bCs/>
          <w:color w:val="000000" w:themeColor="text1"/>
          <w:position w:val="6"/>
          <w:sz w:val="24"/>
          <w:szCs w:val="24"/>
          <w14:textFill>
            <w14:solidFill>
              <w14:schemeClr w14:val="tx1"/>
            </w14:solidFill>
          </w14:textFill>
        </w:rPr>
      </w:pPr>
      <w:r>
        <w:rPr>
          <w:rFonts w:hint="eastAsia" w:ascii="宋体" w:hAnsi="宋体" w:eastAsia="宋体" w:cs="宋体"/>
          <w:b/>
          <w:bCs/>
          <w:color w:val="000000" w:themeColor="text1"/>
          <w:position w:val="6"/>
          <w:sz w:val="24"/>
          <w:szCs w:val="24"/>
          <w:lang w:eastAsia="zh-CN"/>
          <w14:textFill>
            <w14:solidFill>
              <w14:schemeClr w14:val="tx1"/>
            </w14:solidFill>
          </w14:textFill>
        </w:rPr>
        <w:t>（</w:t>
      </w:r>
      <w:r>
        <w:rPr>
          <w:rFonts w:hint="eastAsia" w:ascii="宋体" w:hAnsi="宋体" w:eastAsia="宋体" w:cs="宋体"/>
          <w:b/>
          <w:bCs/>
          <w:color w:val="000000" w:themeColor="text1"/>
          <w:position w:val="6"/>
          <w:sz w:val="24"/>
          <w:szCs w:val="24"/>
          <w14:textFill>
            <w14:solidFill>
              <w14:schemeClr w14:val="tx1"/>
            </w14:solidFill>
          </w14:textFill>
        </w:rPr>
        <w:t>一</w:t>
      </w:r>
      <w:r>
        <w:rPr>
          <w:rFonts w:hint="eastAsia" w:ascii="宋体" w:hAnsi="宋体" w:eastAsia="宋体" w:cs="宋体"/>
          <w:b/>
          <w:bCs/>
          <w:color w:val="000000" w:themeColor="text1"/>
          <w:position w:val="6"/>
          <w:sz w:val="24"/>
          <w:szCs w:val="24"/>
          <w:lang w:eastAsia="zh-CN"/>
          <w14:textFill>
            <w14:solidFill>
              <w14:schemeClr w14:val="tx1"/>
            </w14:solidFill>
          </w14:textFill>
        </w:rPr>
        <w:t>）</w:t>
      </w:r>
      <w:r>
        <w:rPr>
          <w:rFonts w:hint="eastAsia" w:ascii="宋体" w:hAnsi="宋体" w:eastAsia="宋体" w:cs="宋体"/>
          <w:b/>
          <w:bCs/>
          <w:color w:val="000000" w:themeColor="text1"/>
          <w:position w:val="6"/>
          <w:sz w:val="24"/>
          <w:szCs w:val="24"/>
          <w14:textFill>
            <w14:solidFill>
              <w14:schemeClr w14:val="tx1"/>
            </w14:solidFill>
          </w14:textFill>
        </w:rPr>
        <w:t>、总体要求：</w:t>
      </w:r>
    </w:p>
    <w:p>
      <w:pPr>
        <w:pStyle w:val="2"/>
        <w:ind w:left="0" w:leftChars="0" w:firstLine="0" w:firstLineChars="0"/>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1.运行方式：</w:t>
      </w:r>
      <w:r>
        <w:rPr>
          <w:rFonts w:hint="eastAsia" w:ascii="宋体" w:hAnsi="宋体" w:eastAsia="宋体" w:cs="宋体"/>
          <w:color w:val="000000" w:themeColor="text1"/>
          <w:sz w:val="24"/>
          <w:szCs w:val="24"/>
          <w:lang w:val="en-US" w:eastAsia="zh-Hans"/>
          <w14:textFill>
            <w14:solidFill>
              <w14:schemeClr w14:val="tx1"/>
            </w14:solidFill>
          </w14:textFill>
        </w:rPr>
        <w:t>基于测序技术进行快速、准确地检测出病原体；</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val="en-US" w:eastAsia="zh-Hans"/>
          <w14:textFill>
            <w14:solidFill>
              <w14:schemeClr w14:val="tx1"/>
            </w14:solidFill>
          </w14:textFill>
        </w:rPr>
        <w:t>可长读长测序：</w:t>
      </w:r>
      <w:r>
        <w:rPr>
          <w:rFonts w:hint="eastAsia" w:ascii="宋体" w:hAnsi="宋体" w:eastAsia="宋体" w:cs="宋体"/>
          <w:color w:val="000000" w:themeColor="text1"/>
          <w:sz w:val="24"/>
          <w:szCs w:val="24"/>
          <w:lang w:val="en-US" w:eastAsia="zh-CN"/>
          <w14:textFill>
            <w14:solidFill>
              <w14:schemeClr w14:val="tx1"/>
            </w14:solidFill>
          </w14:textFill>
        </w:rPr>
        <w:t>至少覆盖</w:t>
      </w:r>
      <w:r>
        <w:rPr>
          <w:rFonts w:hint="eastAsia" w:asci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val="en-US" w:eastAsia="zh-CN"/>
          <w14:textFill>
            <w14:solidFill>
              <w14:schemeClr w14:val="tx1"/>
            </w14:solidFill>
          </w14:textFill>
        </w:rPr>
        <w:t>00bp～1000</w:t>
      </w:r>
      <w:r>
        <w:rPr>
          <w:rFonts w:hint="eastAsia" w:ascii="宋体" w:hAnsi="宋体" w:eastAsia="宋体" w:cs="宋体"/>
          <w:color w:val="000000" w:themeColor="text1"/>
          <w:sz w:val="24"/>
          <w:szCs w:val="24"/>
          <w:lang w:val="en-US" w:eastAsia="zh-Hans"/>
          <w14:textFill>
            <w14:solidFill>
              <w14:schemeClr w14:val="tx1"/>
            </w14:solidFill>
          </w14:textFill>
        </w:rPr>
        <w:t>kb；</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3.可通过结合Barcode实现扩增子的Multiplex测序，可提供≥96种Barcode序列</w:t>
      </w:r>
    </w:p>
    <w:p>
      <w:pPr>
        <w:pStyle w:val="2"/>
        <w:ind w:left="0" w:leftChars="0" w:firstLine="0" w:firstLineChars="0"/>
        <w:rPr>
          <w:rFonts w:hint="eastAsia" w:ascii="宋体" w:hAnsi="宋体" w:eastAsia="宋体" w:cs="宋体"/>
          <w:color w:val="FF0000"/>
          <w:sz w:val="24"/>
          <w:szCs w:val="24"/>
          <w:lang w:val="en-US" w:eastAsia="zh-CN"/>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auto"/>
          <w:sz w:val="24"/>
          <w:szCs w:val="24"/>
          <w:lang w:val="en-US" w:eastAsia="zh-Hans"/>
        </w:rPr>
        <w:t>支持三种及以上加barcode模式，转座酶模式、PCR加barcode模式，连接酶加标签模式，均支持96个barcode，需有实验Protocol支持</w:t>
      </w:r>
      <w:r>
        <w:rPr>
          <w:rFonts w:hint="eastAsia" w:ascii="宋体" w:eastAsia="宋体" w:cs="宋体"/>
          <w:color w:val="auto"/>
          <w:sz w:val="24"/>
          <w:szCs w:val="24"/>
          <w:lang w:val="en-US" w:eastAsia="zh-CN"/>
        </w:rPr>
        <w:t>；</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val="en-US" w:eastAsia="zh-CN"/>
          <w14:textFill>
            <w14:solidFill>
              <w14:schemeClr w14:val="tx1"/>
            </w14:solidFill>
          </w14:textFill>
        </w:rPr>
        <w:t>测序时长：最快可于12小时内完成测序，1</w:t>
      </w:r>
      <w:r>
        <w:rPr>
          <w:rFonts w:hint="eastAsia" w:ascii="宋体" w:hAnsi="宋体" w:eastAsia="宋体" w:cs="宋体"/>
          <w:color w:val="000000" w:themeColor="text1"/>
          <w:sz w:val="24"/>
          <w:szCs w:val="24"/>
          <w:lang w:val="en-US" w:eastAsia="zh-Hans"/>
          <w14:textFill>
            <w14:solidFill>
              <w14:schemeClr w14:val="tx1"/>
            </w14:solidFill>
          </w14:textFill>
        </w:rPr>
        <w:t>min</w:t>
      </w:r>
      <w:r>
        <w:rPr>
          <w:rFonts w:hint="eastAsia" w:ascii="宋体" w:hAnsi="宋体" w:eastAsia="宋体" w:cs="宋体"/>
          <w:color w:val="000000" w:themeColor="text1"/>
          <w:sz w:val="24"/>
          <w:szCs w:val="24"/>
          <w:lang w:val="en-US" w:eastAsia="zh-CN"/>
          <w14:textFill>
            <w14:solidFill>
              <w14:schemeClr w14:val="tx1"/>
            </w14:solidFill>
          </w14:textFill>
        </w:rPr>
        <w:t>-72h内可随时中断测序，且芯片可重复利用；</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val="en-US" w:eastAsia="zh-CN"/>
          <w14:textFill>
            <w14:solidFill>
              <w14:schemeClr w14:val="tx1"/>
            </w14:solidFill>
          </w14:textFill>
        </w:rPr>
        <w:t>.测序通量：</w:t>
      </w:r>
      <w:r>
        <w:rPr>
          <w:rFonts w:hint="eastAsia" w:ascii="宋体" w:hAnsi="宋体" w:eastAsia="宋体" w:cs="宋体"/>
          <w:color w:val="000000" w:themeColor="text1"/>
          <w:sz w:val="24"/>
          <w:szCs w:val="24"/>
          <w:lang w:val="en-US" w:eastAsia="zh-Hans"/>
          <w14:textFill>
            <w14:solidFill>
              <w14:schemeClr w14:val="tx1"/>
            </w14:solidFill>
          </w14:textFill>
        </w:rPr>
        <w:t>每个测序芯片可获得</w:t>
      </w:r>
      <w:r>
        <w:rPr>
          <w:rFonts w:hint="eastAsia" w:ascii="宋体" w:hAnsi="宋体" w:eastAsia="宋体" w:cs="宋体"/>
          <w:color w:val="000000" w:themeColor="text1"/>
          <w:sz w:val="24"/>
          <w:szCs w:val="24"/>
          <w:lang w:val="en-US" w:eastAsia="zh-CN"/>
          <w14:textFill>
            <w14:solidFill>
              <w14:schemeClr w14:val="tx1"/>
            </w14:solidFill>
          </w14:textFill>
        </w:rPr>
        <w:t>至少</w:t>
      </w:r>
      <w:r>
        <w:rPr>
          <w:rFonts w:hint="eastAsia" w:ascii="宋体" w:hAnsi="宋体" w:eastAsia="宋体" w:cs="宋体"/>
          <w:color w:val="000000" w:themeColor="text1"/>
          <w:sz w:val="24"/>
          <w:szCs w:val="24"/>
          <w:lang w:val="en-US" w:eastAsia="zh-Hans"/>
          <w14:textFill>
            <w14:solidFill>
              <w14:schemeClr w14:val="tx1"/>
            </w14:solidFill>
          </w14:textFill>
        </w:rPr>
        <w:t>40Gb数据；</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val="en-US" w:eastAsia="zh-CN"/>
          <w14:textFill>
            <w14:solidFill>
              <w14:schemeClr w14:val="tx1"/>
            </w14:solidFill>
          </w14:textFill>
        </w:rPr>
        <w:t>.单分子测序准确度准确度</w:t>
      </w:r>
      <w:r>
        <w:rPr>
          <w:rFonts w:hint="eastAsia" w:ascii="宋体" w:hAnsi="宋体" w:eastAsia="宋体" w:cs="宋体"/>
          <w:color w:val="000000" w:themeColor="text1"/>
          <w:sz w:val="24"/>
          <w:szCs w:val="24"/>
          <w:lang w:val="en-US" w:eastAsia="zh-Hans"/>
          <w14:textFill>
            <w14:solidFill>
              <w14:schemeClr w14:val="tx1"/>
            </w14:solidFill>
          </w14:textFill>
        </w:rPr>
        <w:t>≥</w:t>
      </w:r>
      <w:r>
        <w:rPr>
          <w:rFonts w:hint="default" w:ascii="宋体" w:hAnsi="宋体" w:eastAsia="宋体" w:cs="宋体"/>
          <w:color w:val="000000" w:themeColor="text1"/>
          <w:sz w:val="24"/>
          <w:szCs w:val="24"/>
          <w:lang w:val="en-US" w:eastAsia="zh-Hans"/>
          <w14:textFill>
            <w14:solidFill>
              <w14:schemeClr w14:val="tx1"/>
            </w14:solidFill>
          </w14:textFill>
        </w:rPr>
        <w:t>99%</w:t>
      </w:r>
      <w:r>
        <w:rPr>
          <w:rFonts w:hint="eastAsia" w:ascii="宋体" w:hAnsi="宋体" w:eastAsia="宋体" w:cs="宋体"/>
          <w:color w:val="000000" w:themeColor="text1"/>
          <w:sz w:val="24"/>
          <w:szCs w:val="24"/>
          <w:lang w:val="en-US" w:eastAsia="zh-Hans"/>
          <w14:textFill>
            <w14:solidFill>
              <w14:schemeClr w14:val="tx1"/>
            </w14:solidFill>
          </w14:textFill>
        </w:rPr>
        <w:t>，一致性</w:t>
      </w:r>
      <w:r>
        <w:rPr>
          <w:rFonts w:hint="eastAsia" w:ascii="宋体" w:hAnsi="宋体" w:eastAsia="宋体" w:cs="宋体"/>
          <w:color w:val="000000" w:themeColor="text1"/>
          <w:sz w:val="24"/>
          <w:szCs w:val="24"/>
          <w:lang w:val="en-US" w:eastAsia="zh-CN"/>
          <w14:textFill>
            <w14:solidFill>
              <w14:schemeClr w14:val="tx1"/>
            </w14:solidFill>
          </w14:textFill>
        </w:rPr>
        <w:t>准确度：≥99.99%；</w:t>
      </w:r>
    </w:p>
    <w:p>
      <w:pPr>
        <w:pStyle w:val="2"/>
        <w:ind w:left="0" w:leftChars="0" w:firstLine="0" w:firstLineChars="0"/>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lang w:val="en-US" w:eastAsia="zh-CN"/>
          <w14:textFill>
            <w14:solidFill>
              <w14:schemeClr w14:val="tx1"/>
            </w14:solidFill>
          </w14:textFill>
        </w:rPr>
        <w:t>.可同时运行</w:t>
      </w:r>
      <w:r>
        <w:rPr>
          <w:rFonts w:hint="eastAsia" w:ascii="宋体" w:hAnsi="宋体" w:eastAsia="宋体" w:cs="宋体"/>
          <w:color w:val="000000" w:themeColor="text1"/>
          <w:sz w:val="24"/>
          <w:szCs w:val="24"/>
          <w:lang w:val="en-US" w:eastAsia="zh-Hans"/>
          <w14:textFill>
            <w14:solidFill>
              <w14:schemeClr w14:val="tx1"/>
            </w14:solidFill>
          </w14:textFill>
        </w:rPr>
        <w:t>多</w:t>
      </w:r>
      <w:r>
        <w:rPr>
          <w:rFonts w:hint="eastAsia" w:ascii="宋体" w:hAnsi="宋体" w:eastAsia="宋体" w:cs="宋体"/>
          <w:color w:val="000000" w:themeColor="text1"/>
          <w:sz w:val="24"/>
          <w:szCs w:val="24"/>
          <w:lang w:val="en-US" w:eastAsia="zh-CN"/>
          <w14:textFill>
            <w14:solidFill>
              <w14:schemeClr w14:val="tx1"/>
            </w14:solidFill>
          </w14:textFill>
        </w:rPr>
        <w:t>张测序芯片；并允许不同时插入使用</w:t>
      </w:r>
      <w:r>
        <w:rPr>
          <w:rFonts w:hint="eastAsia" w:ascii="宋体" w:hAnsi="宋体" w:eastAsia="宋体" w:cs="宋体"/>
          <w:color w:val="000000" w:themeColor="text1"/>
          <w:sz w:val="24"/>
          <w:szCs w:val="24"/>
          <w:lang w:val="en-US" w:eastAsia="zh-Hans"/>
          <w14:textFill>
            <w14:solidFill>
              <w14:schemeClr w14:val="tx1"/>
            </w14:solidFill>
          </w14:textFill>
        </w:rPr>
        <w:t>；</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.模板制备时最少DNA需要量：不大于1ng；</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val="en-US" w:eastAsia="zh-Hans"/>
          <w14:textFill>
            <w14:solidFill>
              <w14:schemeClr w14:val="tx1"/>
            </w14:solidFill>
          </w14:textFill>
        </w:rPr>
        <w:t>单一位置碱基同聚物检测数量≥</w:t>
      </w:r>
      <w:r>
        <w:rPr>
          <w:rFonts w:hint="default" w:ascii="宋体" w:hAnsi="宋体" w:eastAsia="宋体" w:cs="宋体"/>
          <w:color w:val="000000" w:themeColor="text1"/>
          <w:sz w:val="24"/>
          <w:szCs w:val="24"/>
          <w:lang w:val="en-US" w:eastAsia="zh-Hans"/>
          <w14:textFill>
            <w14:solidFill>
              <w14:schemeClr w14:val="tx1"/>
            </w14:solidFill>
          </w14:textFill>
        </w:rPr>
        <w:t>8</w:t>
      </w:r>
      <w:r>
        <w:rPr>
          <w:rFonts w:hint="eastAsia" w:ascii="宋体" w:hAnsi="宋体" w:eastAsia="宋体" w:cs="宋体"/>
          <w:color w:val="000000" w:themeColor="text1"/>
          <w:sz w:val="24"/>
          <w:szCs w:val="24"/>
          <w:lang w:val="en-US" w:eastAsia="zh-Hans"/>
          <w14:textFill>
            <w14:solidFill>
              <w14:schemeClr w14:val="tx1"/>
            </w14:solidFill>
          </w14:textFill>
        </w:rPr>
        <w:t>个</w:t>
      </w:r>
      <w:r>
        <w:rPr>
          <w:rFonts w:hint="eastAsia" w:ascii="宋体" w:eastAsia="宋体" w:cs="宋体"/>
          <w:color w:val="000000" w:themeColor="text1"/>
          <w:sz w:val="24"/>
          <w:szCs w:val="24"/>
          <w:lang w:val="en-US" w:eastAsia="zh-CN"/>
          <w14:textFill>
            <w14:solidFill>
              <w14:schemeClr w14:val="tx1"/>
            </w14:solidFill>
          </w14:textFill>
        </w:rPr>
        <w:t>；</w:t>
      </w:r>
    </w:p>
    <w:p>
      <w:pPr>
        <w:pStyle w:val="2"/>
        <w:ind w:left="0" w:leftChars="0" w:firstLine="0" w:firstLineChars="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配备与中</w:t>
      </w:r>
      <w:r>
        <w:rPr>
          <w:rFonts w:hint="eastAsia" w:ascii="宋体" w:eastAsia="宋体" w:cs="宋体"/>
          <w:color w:val="000000" w:themeColor="text1"/>
          <w:sz w:val="24"/>
          <w:szCs w:val="24"/>
          <w:lang w:val="en-US" w:eastAsia="zh-CN"/>
          <w14:textFill>
            <w14:solidFill>
              <w14:schemeClr w14:val="tx1"/>
            </w14:solidFill>
          </w14:textFill>
        </w:rPr>
        <w:t>国疾病预防控制中心</w:t>
      </w:r>
      <w:r>
        <w:rPr>
          <w:rFonts w:hint="eastAsia" w:ascii="宋体" w:hAnsi="宋体" w:eastAsia="宋体" w:cs="宋体"/>
          <w:color w:val="000000" w:themeColor="text1"/>
          <w:sz w:val="24"/>
          <w:szCs w:val="24"/>
          <w:lang w:val="en-US" w:eastAsia="zh-CN"/>
          <w14:textFill>
            <w14:solidFill>
              <w14:schemeClr w14:val="tx1"/>
            </w14:solidFill>
          </w14:textFill>
        </w:rPr>
        <w:t>共同研发的新冠全基因组测</w:t>
      </w:r>
      <w:r>
        <w:rPr>
          <w:rFonts w:hint="eastAsia" w:ascii="宋体" w:eastAsia="宋体" w:cs="宋体"/>
          <w:color w:val="000000" w:themeColor="text1"/>
          <w:sz w:val="24"/>
          <w:szCs w:val="24"/>
          <w:lang w:val="en-US" w:eastAsia="zh-CN"/>
          <w14:textFill>
            <w14:solidFill>
              <w14:schemeClr w14:val="tx1"/>
            </w14:solidFill>
          </w14:textFill>
        </w:rPr>
        <w:t>序分析软件；</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12. 1</w:t>
      </w:r>
      <w:r>
        <w:rPr>
          <w:rFonts w:hint="eastAsia" w:ascii="宋体" w:hAnsi="宋体" w:eastAsia="宋体" w:cs="宋体"/>
          <w:color w:val="000000" w:themeColor="text1"/>
          <w:sz w:val="24"/>
          <w:szCs w:val="24"/>
          <w:lang w:val="en-US" w:eastAsia="zh-Hans"/>
          <w14:textFill>
            <w14:solidFill>
              <w14:schemeClr w14:val="tx1"/>
            </w14:solidFill>
          </w14:textFill>
        </w:rPr>
        <w:t>个主机支持多个用户端，支持管理者账号和普通账号，方便分级管理</w:t>
      </w:r>
      <w:r>
        <w:rPr>
          <w:rFonts w:hint="eastAsia" w:ascii="宋体" w:eastAsia="宋体" w:cs="宋体"/>
          <w:color w:val="000000" w:themeColor="text1"/>
          <w:sz w:val="24"/>
          <w:szCs w:val="24"/>
          <w:lang w:val="en-US" w:eastAsia="zh-CN"/>
          <w14:textFill>
            <w14:solidFill>
              <w14:schemeClr w14:val="tx1"/>
            </w14:solidFill>
          </w14:textFill>
        </w:rPr>
        <w:t>（提供截图）</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13</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软件</w:t>
      </w:r>
      <w:r>
        <w:rPr>
          <w:rFonts w:hint="eastAsia" w:ascii="宋体" w:hAnsi="宋体" w:eastAsia="宋体" w:cs="宋体"/>
          <w:color w:val="000000" w:themeColor="text1"/>
          <w:sz w:val="24"/>
          <w:szCs w:val="24"/>
          <w:lang w:val="en-US" w:eastAsia="zh-CN"/>
          <w14:textFill>
            <w14:solidFill>
              <w14:schemeClr w14:val="tx1"/>
            </w14:solidFill>
          </w14:textFill>
        </w:rPr>
        <w:t>至少支持二代（illumina、ion torrent和华大平台）和三代（Nanopore和Pacbio平台）测序下机数据的分析</w:t>
      </w:r>
    </w:p>
    <w:p>
      <w:pPr>
        <w:pStyle w:val="2"/>
        <w:ind w:left="0" w:leftChars="0" w:firstLine="0" w:firstLineChars="0"/>
        <w:rPr>
          <w:rFonts w:hint="eastAsia" w:ascii="宋体" w:hAnsi="宋体" w:eastAsia="宋体" w:cs="宋体"/>
          <w:b/>
          <w:bCs/>
          <w:color w:val="000000" w:themeColor="text1"/>
          <w:position w:val="6"/>
          <w:sz w:val="24"/>
          <w:szCs w:val="24"/>
          <w:lang w:eastAsia="zh-CN"/>
          <w14:textFill>
            <w14:solidFill>
              <w14:schemeClr w14:val="tx1"/>
            </w14:solidFill>
          </w14:textFill>
        </w:rPr>
      </w:pPr>
      <w:r>
        <w:rPr>
          <w:rFonts w:hint="eastAsia" w:ascii="宋体" w:eastAsia="宋体" w:cs="宋体"/>
          <w:color w:val="000000" w:themeColor="text1"/>
          <w:sz w:val="24"/>
          <w:szCs w:val="24"/>
          <w:lang w:val="en-US" w:eastAsia="zh-CN"/>
          <w14:textFill>
            <w14:solidFill>
              <w14:schemeClr w14:val="tx1"/>
            </w14:solidFill>
          </w14:textFill>
        </w:rPr>
        <w:t>14</w:t>
      </w: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Hans"/>
          <w14:textFill>
            <w14:solidFill>
              <w14:schemeClr w14:val="tx1"/>
            </w14:solidFill>
          </w14:textFill>
        </w:rPr>
        <w:t>软件</w:t>
      </w:r>
      <w:r>
        <w:rPr>
          <w:rFonts w:hint="eastAsia" w:ascii="宋体" w:hAnsi="宋体" w:eastAsia="宋体" w:cs="宋体"/>
          <w:color w:val="000000" w:themeColor="text1"/>
          <w:sz w:val="24"/>
          <w:szCs w:val="24"/>
          <w:lang w:val="en-US" w:eastAsia="zh-CN"/>
          <w14:textFill>
            <w14:solidFill>
              <w14:schemeClr w14:val="tx1"/>
            </w14:solidFill>
          </w14:textFill>
        </w:rPr>
        <w:t>提供从下机数据到生信结果一键式图形界面分析，无需分步操作；</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bCs/>
          <w:color w:val="000000" w:themeColor="text1"/>
          <w:position w:val="6"/>
          <w:sz w:val="24"/>
          <w:szCs w:val="24"/>
          <w:lang w:eastAsia="zh-CN"/>
          <w14:textFill>
            <w14:solidFill>
              <w14:schemeClr w14:val="tx1"/>
            </w14:solidFill>
          </w14:textFill>
        </w:rPr>
        <w:t>（</w:t>
      </w:r>
      <w:r>
        <w:rPr>
          <w:rFonts w:hint="eastAsia" w:ascii="宋体" w:hAnsi="宋体" w:eastAsia="宋体" w:cs="宋体"/>
          <w:b/>
          <w:bCs/>
          <w:color w:val="000000" w:themeColor="text1"/>
          <w:position w:val="6"/>
          <w:sz w:val="24"/>
          <w:szCs w:val="24"/>
          <w14:textFill>
            <w14:solidFill>
              <w14:schemeClr w14:val="tx1"/>
            </w14:solidFill>
          </w14:textFill>
        </w:rPr>
        <w:t>二</w:t>
      </w:r>
      <w:r>
        <w:rPr>
          <w:rFonts w:hint="eastAsia" w:ascii="宋体" w:hAnsi="宋体" w:eastAsia="宋体" w:cs="宋体"/>
          <w:b/>
          <w:bCs/>
          <w:color w:val="000000" w:themeColor="text1"/>
          <w:position w:val="6"/>
          <w:sz w:val="24"/>
          <w:szCs w:val="24"/>
          <w:lang w:eastAsia="zh-CN"/>
          <w14:textFill>
            <w14:solidFill>
              <w14:schemeClr w14:val="tx1"/>
            </w14:solidFill>
          </w14:textFill>
        </w:rPr>
        <w:t>）</w:t>
      </w:r>
      <w:r>
        <w:rPr>
          <w:rFonts w:hint="eastAsia" w:ascii="宋体" w:hAnsi="宋体" w:eastAsia="宋体" w:cs="宋体"/>
          <w:b/>
          <w:bCs/>
          <w:color w:val="000000" w:themeColor="text1"/>
          <w:position w:val="6"/>
          <w:sz w:val="24"/>
          <w:szCs w:val="24"/>
          <w14:textFill>
            <w14:solidFill>
              <w14:schemeClr w14:val="tx1"/>
            </w14:solidFill>
          </w14:textFill>
        </w:rPr>
        <w:t>、配置要求</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1.测序仪1套；</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2.广谱病原微生物及耐药分析系统参数1套；</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3.新冠全基因组分析系统1套；</w:t>
      </w:r>
    </w:p>
    <w:p>
      <w:pPr>
        <w:pStyle w:val="2"/>
        <w:ind w:left="0" w:leftChars="0" w:firstLine="0" w:firstLineChars="0"/>
        <w:rPr>
          <w:rFonts w:hint="eastAsia" w:ascii="宋体" w:hAnsi="宋体" w:eastAsia="宋体" w:cs="宋体"/>
          <w:color w:val="000000" w:themeColor="text1"/>
          <w:sz w:val="24"/>
          <w:szCs w:val="24"/>
          <w:lang w:val="en-US" w:eastAsia="zh-Han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4.微生物基因组组装及注释分析系统1</w:t>
      </w:r>
      <w:r>
        <w:rPr>
          <w:rFonts w:hint="eastAsia" w:ascii="宋体" w:hAnsi="宋体" w:eastAsia="宋体" w:cs="宋体"/>
          <w:color w:val="000000" w:themeColor="text1"/>
          <w:sz w:val="24"/>
          <w:szCs w:val="24"/>
          <w:lang w:val="en-US" w:eastAsia="zh-Hans"/>
          <w14:textFill>
            <w14:solidFill>
              <w14:schemeClr w14:val="tx1"/>
            </w14:solidFill>
          </w14:textFill>
        </w:rPr>
        <w:t>套</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5.通用</w:t>
      </w:r>
      <w:r>
        <w:rPr>
          <w:rFonts w:hint="eastAsia" w:ascii="宋体" w:eastAsia="宋体" w:cs="宋体"/>
          <w:color w:val="000000" w:themeColor="text1"/>
          <w:sz w:val="24"/>
          <w:szCs w:val="24"/>
          <w:lang w:val="en-US" w:eastAsia="zh-CN"/>
          <w14:textFill>
            <w14:solidFill>
              <w14:schemeClr w14:val="tx1"/>
            </w14:solidFill>
          </w14:textFill>
        </w:rPr>
        <w:t>基因</w:t>
      </w:r>
      <w:r>
        <w:rPr>
          <w:rFonts w:hint="eastAsia" w:ascii="宋体" w:hAnsi="宋体" w:eastAsia="宋体" w:cs="宋体"/>
          <w:color w:val="000000" w:themeColor="text1"/>
          <w:sz w:val="24"/>
          <w:szCs w:val="24"/>
          <w:lang w:val="en-US" w:eastAsia="zh-CN"/>
          <w14:textFill>
            <w14:solidFill>
              <w14:schemeClr w14:val="tx1"/>
            </w14:solidFill>
          </w14:textFill>
        </w:rPr>
        <w:t>序列分析软件2年</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6.配套分析软件的工作站一套</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7.配套仪器固定工作站1套、移动工作站2套、网络打印机一体机1台</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8.大功率长续航UPS2套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330" w:afterAutospacing="0" w:line="360" w:lineRule="auto"/>
        <w:ind w:right="0"/>
        <w:textAlignment w:val="baseline"/>
        <w:rPr>
          <w:rFonts w:hint="eastAsia" w:ascii="宋体" w:hAnsi="宋体" w:eastAsia="宋体" w:cs="宋体"/>
          <w:color w:val="000000" w:themeColor="text1"/>
          <w:sz w:val="24"/>
          <w:szCs w:val="24"/>
          <w:lang w:val="en-US" w:eastAsia="zh-CN"/>
          <w14:textFill>
            <w14:solidFill>
              <w14:schemeClr w14:val="tx1"/>
            </w14:solidFill>
          </w14:textFill>
        </w:rPr>
      </w:pPr>
      <w:r>
        <w:rPr>
          <w:rStyle w:val="17"/>
          <w:rFonts w:hint="eastAsia" w:ascii="宋体" w:hAnsi="宋体" w:cs="宋体"/>
          <w:b/>
          <w:bCs/>
          <w:i w:val="0"/>
          <w:iCs w:val="0"/>
          <w:caps w:val="0"/>
          <w:color w:val="000000" w:themeColor="text1"/>
          <w:spacing w:val="0"/>
          <w:sz w:val="24"/>
          <w:szCs w:val="24"/>
          <w:shd w:val="clear" w:color="auto" w:fill="FFFFFF"/>
          <w:vertAlign w:val="baseline"/>
          <w:lang w:val="en-US" w:eastAsia="zh-CN"/>
          <w14:textFill>
            <w14:solidFill>
              <w14:schemeClr w14:val="tx1"/>
            </w14:solidFill>
          </w14:textFill>
        </w:rPr>
        <w:t>9.</w:t>
      </w:r>
      <w:r>
        <w:rPr>
          <w:rStyle w:val="17"/>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其他需求：</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整机质保</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年，终身维护。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330" w:afterAutospacing="0" w:line="360" w:lineRule="exact"/>
        <w:ind w:right="0"/>
        <w:textAlignment w:val="baseline"/>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17"/>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合同包</w:t>
      </w:r>
      <w:r>
        <w:rPr>
          <w:rStyle w:val="17"/>
          <w:rFonts w:hint="eastAsia" w:ascii="宋体" w:hAnsi="宋体" w:eastAsia="宋体" w:cs="宋体"/>
          <w:b/>
          <w:bCs/>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Style w:val="17"/>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品目号</w:t>
      </w:r>
      <w:r>
        <w:rPr>
          <w:rStyle w:val="17"/>
          <w:rFonts w:hint="eastAsia" w:ascii="宋体" w:hAnsi="宋体" w:eastAsia="宋体" w:cs="宋体"/>
          <w:b/>
          <w:bCs/>
          <w:i w:val="0"/>
          <w:iCs w:val="0"/>
          <w:caps w:val="0"/>
          <w:color w:val="000000" w:themeColor="text1"/>
          <w:spacing w:val="0"/>
          <w:sz w:val="24"/>
          <w:szCs w:val="24"/>
          <w:shd w:val="clear" w:color="auto" w:fill="FFFFFF"/>
          <w:vertAlign w:val="baseline"/>
          <w:lang w:val="en-US" w:eastAsia="zh-CN"/>
          <w14:textFill>
            <w14:solidFill>
              <w14:schemeClr w14:val="tx1"/>
            </w14:solidFill>
          </w14:textFill>
        </w:rPr>
        <w:t>2</w:t>
      </w:r>
      <w:r>
        <w:rPr>
          <w:rStyle w:val="17"/>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-1：</w:t>
      </w:r>
      <w:r>
        <w:rPr>
          <w:rFonts w:hint="eastAsia" w:ascii="宋体" w:hAnsi="宋体" w:eastAsia="宋体" w:cs="宋体"/>
          <w:b/>
          <w:bCs/>
          <w:color w:val="000000" w:themeColor="text1"/>
          <w:kern w:val="0"/>
          <w:sz w:val="24"/>
          <w:szCs w:val="24"/>
          <w:lang w:eastAsia="zh-CN"/>
          <w14:textFill>
            <w14:solidFill>
              <w14:schemeClr w14:val="tx1"/>
            </w14:solidFill>
          </w14:textFill>
        </w:rPr>
        <w:t>高通量结核分枝杆菌耐药分子检测系统</w:t>
      </w: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bCs/>
          <w:color w:val="000000" w:themeColor="text1"/>
          <w:position w:val="6"/>
          <w:sz w:val="24"/>
          <w:szCs w:val="24"/>
          <w14:textFill>
            <w14:solidFill>
              <w14:schemeClr w14:val="tx1"/>
            </w14:solidFill>
          </w14:textFill>
        </w:rPr>
      </w:pPr>
      <w:r>
        <w:rPr>
          <w:rFonts w:hint="eastAsia" w:ascii="宋体" w:hAnsi="宋体" w:eastAsia="宋体" w:cs="宋体"/>
          <w:b/>
          <w:bCs/>
          <w:color w:val="000000" w:themeColor="text1"/>
          <w:position w:val="6"/>
          <w:sz w:val="24"/>
          <w:szCs w:val="24"/>
          <w:lang w:eastAsia="zh-CN"/>
          <w14:textFill>
            <w14:solidFill>
              <w14:schemeClr w14:val="tx1"/>
            </w14:solidFill>
          </w14:textFill>
        </w:rPr>
        <w:t>（</w:t>
      </w:r>
      <w:r>
        <w:rPr>
          <w:rFonts w:hint="eastAsia" w:ascii="宋体" w:hAnsi="宋体" w:eastAsia="宋体" w:cs="宋体"/>
          <w:b/>
          <w:bCs/>
          <w:color w:val="000000" w:themeColor="text1"/>
          <w:position w:val="6"/>
          <w:sz w:val="24"/>
          <w:szCs w:val="24"/>
          <w14:textFill>
            <w14:solidFill>
              <w14:schemeClr w14:val="tx1"/>
            </w14:solidFill>
          </w14:textFill>
        </w:rPr>
        <w:t>一</w:t>
      </w:r>
      <w:r>
        <w:rPr>
          <w:rFonts w:hint="eastAsia" w:ascii="宋体" w:hAnsi="宋体" w:eastAsia="宋体" w:cs="宋体"/>
          <w:b/>
          <w:bCs/>
          <w:color w:val="000000" w:themeColor="text1"/>
          <w:position w:val="6"/>
          <w:sz w:val="24"/>
          <w:szCs w:val="24"/>
          <w:lang w:eastAsia="zh-CN"/>
          <w14:textFill>
            <w14:solidFill>
              <w14:schemeClr w14:val="tx1"/>
            </w14:solidFill>
          </w14:textFill>
        </w:rPr>
        <w:t>）</w:t>
      </w:r>
      <w:r>
        <w:rPr>
          <w:rFonts w:hint="eastAsia" w:ascii="宋体" w:hAnsi="宋体" w:eastAsia="宋体" w:cs="宋体"/>
          <w:b/>
          <w:bCs/>
          <w:color w:val="000000" w:themeColor="text1"/>
          <w:position w:val="6"/>
          <w:sz w:val="24"/>
          <w:szCs w:val="24"/>
          <w14:textFill>
            <w14:solidFill>
              <w14:schemeClr w14:val="tx1"/>
            </w14:solidFill>
          </w14:textFill>
        </w:rPr>
        <w:t>、总体要求：</w:t>
      </w:r>
    </w:p>
    <w:p>
      <w:pPr>
        <w:pStyle w:val="2"/>
        <w:ind w:left="0" w:leftChars="0" w:firstLine="0" w:firstLineChars="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技术原理：使用实时聚合酶链式反应 (PCR) 对样本进行分析</w:t>
      </w:r>
      <w:r>
        <w:rPr>
          <w:rFonts w:hint="eastAsia" w:ascii="宋体" w:hAnsi="宋体" w:eastAsia="宋体" w:cs="宋体"/>
          <w:color w:val="000000" w:themeColor="text1"/>
          <w:sz w:val="24"/>
          <w:szCs w:val="24"/>
          <w:lang w:eastAsia="zh-CN"/>
          <w14:textFill>
            <w14:solidFill>
              <w14:schemeClr w14:val="tx1"/>
            </w14:solidFill>
          </w14:textFill>
        </w:rPr>
        <w:t>。</w:t>
      </w:r>
    </w:p>
    <w:p>
      <w:pPr>
        <w:pStyle w:val="2"/>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适用范围：能够针对结核分枝杆菌及相关耐药基因进行快速检测。如能在同一扩增体系中覆盖更多耐药基因突变则更佳。</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3.核酸提取、核酸扩增和目标检测在一个独立封闭的试剂盒内完成</w:t>
      </w:r>
    </w:p>
    <w:p>
      <w:pPr>
        <w:pStyle w:val="2"/>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荧光通道特性：满足多重检测需求，≥6色荧光信号激发及检测</w:t>
      </w:r>
    </w:p>
    <w:p>
      <w:pPr>
        <w:pStyle w:val="2"/>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14:textFill>
            <w14:solidFill>
              <w14:schemeClr w14:val="tx1"/>
            </w14:solidFill>
          </w14:textFill>
        </w:rPr>
        <w:t>温控性能：具备快速升降温能力，应满足加热缓变率（最高）：3.5℃/秒；冷却缓变率（最高）：2.5℃/秒；温度维持时间准确度：±1.0秒</w:t>
      </w:r>
    </w:p>
    <w:p>
      <w:pPr>
        <w:pStyle w:val="2"/>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14:textFill>
            <w14:solidFill>
              <w14:schemeClr w14:val="tx1"/>
            </w14:solidFill>
          </w14:textFill>
        </w:rPr>
        <w:t>检测时间：≤3小时/样本</w:t>
      </w:r>
    </w:p>
    <w:p>
      <w:pPr>
        <w:pStyle w:val="2"/>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14:textFill>
            <w14:solidFill>
              <w14:schemeClr w14:val="tx1"/>
            </w14:solidFill>
          </w14:textFill>
        </w:rPr>
        <w:t>质控要求：针对样本进行实验质控，保证结果可靠</w:t>
      </w:r>
    </w:p>
    <w:p>
      <w:pPr>
        <w:pStyle w:val="2"/>
        <w:ind w:left="0" w:leftChars="0" w:firstLine="0" w:firstLineChars="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8.</w:t>
      </w:r>
      <w:r>
        <w:rPr>
          <w:rFonts w:hint="eastAsia" w:ascii="宋体" w:hAnsi="宋体" w:eastAsia="宋体" w:cs="宋体"/>
          <w:color w:val="000000" w:themeColor="text1"/>
          <w:sz w:val="24"/>
          <w:szCs w:val="24"/>
          <w14:textFill>
            <w14:solidFill>
              <w14:schemeClr w14:val="tx1"/>
            </w14:solidFill>
          </w14:textFill>
        </w:rPr>
        <w:t>随机访问：应具备灵活的样本处理能力，样本随来随检。</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14:textFill>
            <w14:solidFill>
              <w14:schemeClr w14:val="tx1"/>
            </w14:solidFill>
          </w14:textFill>
        </w:rPr>
        <w:t>分析软件：具备能够定性、定量分析实验室数据，并自动分析判读结果的能力</w:t>
      </w:r>
    </w:p>
    <w:p>
      <w:pPr>
        <w:pStyle w:val="2"/>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exact"/>
        <w:rPr>
          <w:rFonts w:hint="eastAsia" w:ascii="宋体" w:hAnsi="宋体" w:eastAsia="宋体" w:cs="宋体"/>
          <w:b/>
          <w:bCs/>
          <w:color w:val="000000" w:themeColor="text1"/>
          <w:position w:val="6"/>
          <w:sz w:val="24"/>
          <w:szCs w:val="24"/>
          <w:lang w:val="en-US" w:eastAsia="zh-CN"/>
          <w14:textFill>
            <w14:solidFill>
              <w14:schemeClr w14:val="tx1"/>
            </w14:solidFill>
          </w14:textFill>
        </w:rPr>
      </w:pPr>
    </w:p>
    <w:p>
      <w:pPr>
        <w:keepNext w:val="0"/>
        <w:keepLines w:val="0"/>
        <w:pageBreakBefore w:val="0"/>
        <w:numPr>
          <w:ilvl w:val="0"/>
          <w:numId w:val="2"/>
        </w:numPr>
        <w:kinsoku/>
        <w:wordWrap/>
        <w:overflowPunct/>
        <w:topLinePunct w:val="0"/>
        <w:autoSpaceDE/>
        <w:autoSpaceDN/>
        <w:bidi w:val="0"/>
        <w:adjustRightInd/>
        <w:snapToGrid/>
        <w:spacing w:line="240" w:lineRule="auto"/>
        <w:rPr>
          <w:rFonts w:hint="eastAsia" w:ascii="宋体" w:hAnsi="宋体" w:eastAsia="宋体" w:cs="宋体"/>
          <w:b/>
          <w:bCs/>
          <w:color w:val="000000" w:themeColor="text1"/>
          <w:position w:val="6"/>
          <w:sz w:val="24"/>
          <w:szCs w:val="24"/>
          <w14:textFill>
            <w14:solidFill>
              <w14:schemeClr w14:val="tx1"/>
            </w14:solidFill>
          </w14:textFill>
        </w:rPr>
      </w:pPr>
      <w:r>
        <w:rPr>
          <w:rFonts w:hint="eastAsia" w:ascii="宋体" w:hAnsi="宋体" w:eastAsia="宋体" w:cs="宋体"/>
          <w:b/>
          <w:bCs/>
          <w:color w:val="000000" w:themeColor="text1"/>
          <w:position w:val="6"/>
          <w:sz w:val="24"/>
          <w:szCs w:val="24"/>
          <w14:textFill>
            <w14:solidFill>
              <w14:schemeClr w14:val="tx1"/>
            </w14:solidFill>
          </w14:textFill>
        </w:rPr>
        <w:t>、配置要求</w:t>
      </w:r>
    </w:p>
    <w:p>
      <w:pPr>
        <w:pStyle w:val="2"/>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1.PCR系统主机一台</w:t>
      </w:r>
    </w:p>
    <w:p>
      <w:pPr>
        <w:pStyle w:val="2"/>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2.分析软件1套、系统工作站1套</w:t>
      </w:r>
    </w:p>
    <w:p>
      <w:pPr>
        <w:pStyle w:val="2"/>
        <w:spacing w:line="360" w:lineRule="auto"/>
        <w:ind w:left="0" w:leftChars="0" w:firstLine="0" w:firstLineChars="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3.配套UPS系统1套</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330" w:afterAutospacing="0" w:line="360" w:lineRule="auto"/>
        <w:ind w:right="0"/>
        <w:textAlignment w:val="baseline"/>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pPr>
      <w:r>
        <w:rPr>
          <w:rStyle w:val="17"/>
          <w:rFonts w:hint="eastAsia" w:ascii="宋体" w:hAnsi="宋体" w:cs="宋体"/>
          <w:b/>
          <w:bCs/>
          <w:i w:val="0"/>
          <w:iCs w:val="0"/>
          <w:caps w:val="0"/>
          <w:color w:val="000000" w:themeColor="text1"/>
          <w:spacing w:val="0"/>
          <w:sz w:val="24"/>
          <w:szCs w:val="24"/>
          <w:shd w:val="clear" w:color="auto" w:fill="FFFFFF"/>
          <w:vertAlign w:val="baseline"/>
          <w:lang w:val="en-US" w:eastAsia="zh-CN"/>
          <w14:textFill>
            <w14:solidFill>
              <w14:schemeClr w14:val="tx1"/>
            </w14:solidFill>
          </w14:textFill>
        </w:rPr>
        <w:t>4.</w:t>
      </w:r>
      <w:r>
        <w:rPr>
          <w:rStyle w:val="17"/>
          <w:rFonts w:hint="eastAsia" w:ascii="宋体" w:hAnsi="宋体" w:eastAsia="宋体" w:cs="宋体"/>
          <w:b/>
          <w:bCs/>
          <w:i w:val="0"/>
          <w:iCs w:val="0"/>
          <w:caps w:val="0"/>
          <w:color w:val="000000" w:themeColor="text1"/>
          <w:spacing w:val="0"/>
          <w:sz w:val="24"/>
          <w:szCs w:val="24"/>
          <w:shd w:val="clear" w:color="auto" w:fill="FFFFFF"/>
          <w:vertAlign w:val="baseline"/>
          <w14:textFill>
            <w14:solidFill>
              <w14:schemeClr w14:val="tx1"/>
            </w14:solidFill>
          </w14:textFill>
        </w:rPr>
        <w:t>其他需求：</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整机质保</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一</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年，终身维护。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75" w:beforeAutospacing="0" w:after="330" w:afterAutospacing="0" w:line="360" w:lineRule="auto"/>
        <w:ind w:right="0"/>
        <w:textAlignment w:val="baseline"/>
        <w:rPr>
          <w:rFonts w:hint="eastAsia" w:ascii="宋体" w:hAnsi="宋体"/>
          <w:b/>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5.</w:t>
      </w:r>
      <w:r>
        <w:rPr>
          <w:rFonts w:hint="eastAsia" w:ascii="宋体" w:hAnsi="宋体"/>
          <w:b/>
          <w:bCs/>
          <w:color w:val="000000" w:themeColor="text1"/>
          <w:sz w:val="24"/>
          <w14:textFill>
            <w14:solidFill>
              <w14:schemeClr w14:val="tx1"/>
            </w14:solidFill>
          </w14:textFill>
        </w:rPr>
        <w:t>是否排除进口产品：否。</w:t>
      </w:r>
    </w:p>
    <w:p>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三、供应商递交资料时间及方式</w:t>
      </w:r>
    </w:p>
    <w:p>
      <w:pPr>
        <w:keepNext w:val="0"/>
        <w:keepLines w:val="0"/>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1、材料递交时间</w:t>
      </w:r>
      <w:r>
        <w:rPr>
          <w:rFonts w:hint="eastAsia" w:ascii="宋体" w:hAnsi="宋体"/>
          <w:b/>
          <w:bCs/>
          <w:color w:val="auto"/>
          <w:sz w:val="24"/>
        </w:rPr>
        <w:t>：</w:t>
      </w:r>
      <w:r>
        <w:rPr>
          <w:rFonts w:hint="eastAsia" w:ascii="宋体" w:hAnsi="宋体"/>
          <w:color w:val="auto"/>
          <w:sz w:val="24"/>
        </w:rPr>
        <w:t>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 xml:space="preserve"> 07 </w:t>
      </w:r>
      <w:r>
        <w:rPr>
          <w:rFonts w:hint="eastAsia" w:ascii="宋体" w:hAnsi="宋体"/>
          <w:color w:val="auto"/>
          <w:sz w:val="24"/>
        </w:rPr>
        <w:t>月</w:t>
      </w:r>
      <w:r>
        <w:rPr>
          <w:rFonts w:hint="eastAsia" w:ascii="宋体" w:hAnsi="宋体"/>
          <w:color w:val="auto"/>
          <w:sz w:val="24"/>
          <w:u w:val="single"/>
          <w:lang w:val="en-US" w:eastAsia="zh-CN"/>
        </w:rPr>
        <w:t xml:space="preserve"> 31 </w:t>
      </w:r>
      <w:r>
        <w:rPr>
          <w:rFonts w:hint="eastAsia" w:ascii="宋体" w:hAnsi="宋体"/>
          <w:color w:val="auto"/>
          <w:sz w:val="24"/>
        </w:rPr>
        <w:t>日至202</w:t>
      </w:r>
      <w:r>
        <w:rPr>
          <w:rFonts w:hint="eastAsia" w:ascii="宋体" w:hAnsi="宋体"/>
          <w:color w:val="auto"/>
          <w:sz w:val="24"/>
          <w:lang w:val="en-US" w:eastAsia="zh-CN"/>
        </w:rPr>
        <w:t>3</w:t>
      </w:r>
      <w:r>
        <w:rPr>
          <w:rFonts w:hint="eastAsia" w:ascii="宋体" w:hAnsi="宋体"/>
          <w:color w:val="auto"/>
          <w:sz w:val="24"/>
        </w:rPr>
        <w:t>年</w:t>
      </w:r>
      <w:r>
        <w:rPr>
          <w:rFonts w:hint="eastAsia" w:ascii="宋体" w:hAnsi="宋体"/>
          <w:color w:val="auto"/>
          <w:sz w:val="24"/>
          <w:u w:val="single"/>
          <w:lang w:val="en-US" w:eastAsia="zh-CN"/>
        </w:rPr>
        <w:t xml:space="preserve"> 08 </w:t>
      </w:r>
      <w:r>
        <w:rPr>
          <w:rFonts w:hint="eastAsia" w:ascii="宋体" w:hAnsi="宋体"/>
          <w:color w:val="auto"/>
          <w:sz w:val="24"/>
        </w:rPr>
        <w:t>月</w:t>
      </w:r>
      <w:r>
        <w:rPr>
          <w:rFonts w:hint="eastAsia" w:ascii="宋体" w:hAnsi="宋体"/>
          <w:color w:val="auto"/>
          <w:sz w:val="24"/>
          <w:u w:val="single"/>
          <w:lang w:val="en-US" w:eastAsia="zh-CN"/>
        </w:rPr>
        <w:t xml:space="preserve"> 07 </w:t>
      </w:r>
      <w:r>
        <w:rPr>
          <w:rFonts w:hint="eastAsia" w:ascii="宋体" w:hAnsi="宋体"/>
          <w:color w:val="auto"/>
          <w:sz w:val="24"/>
        </w:rPr>
        <w:t>日。北京</w:t>
      </w:r>
      <w:r>
        <w:rPr>
          <w:rFonts w:hint="eastAsia" w:ascii="宋体" w:hAnsi="宋体"/>
          <w:color w:val="000000" w:themeColor="text1"/>
          <w:sz w:val="24"/>
          <w14:textFill>
            <w14:solidFill>
              <w14:schemeClr w14:val="tx1"/>
            </w14:solidFill>
          </w14:textFill>
        </w:rPr>
        <w:t>时间上午8:30--12:00，下午14:</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17</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0时(节假日除外)。</w:t>
      </w:r>
    </w:p>
    <w:p>
      <w:pPr>
        <w:keepNext w:val="0"/>
        <w:keepLines w:val="0"/>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2、投递方式：</w:t>
      </w:r>
    </w:p>
    <w:p>
      <w:pPr>
        <w:keepNext w:val="0"/>
        <w:keepLines w:val="0"/>
        <w:pageBreakBefore w:val="0"/>
        <w:widowControl/>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2.1上门递交：</w:t>
      </w:r>
      <w:r>
        <w:rPr>
          <w:rFonts w:hint="eastAsia" w:ascii="宋体" w:hAnsi="宋体"/>
          <w:color w:val="000000" w:themeColor="text1"/>
          <w:sz w:val="24"/>
          <w14:textFill>
            <w14:solidFill>
              <w14:schemeClr w14:val="tx1"/>
            </w14:solidFill>
          </w14:textFill>
        </w:rPr>
        <w:t>潜在供应商将密封的纸质文件</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含参数、彩页及能够佐证参数的截图及文献/技术白皮书，以上材料均需同时加盖生产商及投标商公章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在递交截止时间1</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0时之前，直接送达至</w:t>
      </w:r>
      <w:r>
        <w:rPr>
          <w:rFonts w:hint="eastAsia" w:ascii="宋体" w:hAnsi="宋体"/>
          <w:color w:val="000000" w:themeColor="text1"/>
          <w:sz w:val="24"/>
          <w:lang w:eastAsia="zh-CN"/>
          <w14:textFill>
            <w14:solidFill>
              <w14:schemeClr w14:val="tx1"/>
            </w14:solidFill>
          </w14:textFill>
        </w:rPr>
        <w:t>福建莆田恒顺招标代理有限公司</w:t>
      </w:r>
      <w:r>
        <w:rPr>
          <w:rFonts w:hint="eastAsia" w:ascii="宋体" w:hAnsi="宋体"/>
          <w:color w:val="000000" w:themeColor="text1"/>
          <w:sz w:val="24"/>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2.2投递地址及联系方式：</w:t>
      </w:r>
    </w:p>
    <w:p>
      <w:pPr>
        <w:keepNext w:val="0"/>
        <w:keepLines w:val="0"/>
        <w:pageBreakBefore w:val="0"/>
        <w:kinsoku/>
        <w:wordWrap/>
        <w:overflowPunct/>
        <w:topLinePunct w:val="0"/>
        <w:autoSpaceDE/>
        <w:autoSpaceDN/>
        <w:bidi w:val="0"/>
        <w:adjustRightInd/>
        <w:snapToGrid/>
        <w:spacing w:line="480" w:lineRule="auto"/>
        <w:ind w:left="479" w:leftChars="228" w:firstLine="0" w:firstLineChars="0"/>
        <w:textAlignment w:val="auto"/>
        <w:rPr>
          <w:rFonts w:hint="eastAsia" w:ascii="宋体" w:hAnsi="宋体"/>
          <w:b/>
          <w:bCs/>
          <w:color w:val="000000" w:themeColor="text1"/>
          <w:sz w:val="24"/>
          <w:lang w:eastAsia="zh-CN"/>
          <w14:textFill>
            <w14:solidFill>
              <w14:schemeClr w14:val="tx1"/>
            </w14:solidFill>
          </w14:textFill>
        </w:rPr>
      </w:pPr>
      <w:r>
        <w:rPr>
          <w:rFonts w:hint="eastAsia" w:ascii="宋体" w:hAnsi="宋体"/>
          <w:b/>
          <w:bCs/>
          <w:color w:val="000000" w:themeColor="text1"/>
          <w:sz w:val="24"/>
          <w:lang w:eastAsia="zh-CN"/>
          <w14:textFill>
            <w14:solidFill>
              <w14:schemeClr w14:val="tx1"/>
            </w14:solidFill>
          </w14:textFill>
        </w:rPr>
        <w:t>福建莆田恒顺招标代理有限公司</w:t>
      </w:r>
    </w:p>
    <w:p>
      <w:pPr>
        <w:keepNext w:val="0"/>
        <w:keepLines w:val="0"/>
        <w:pageBreakBefore w:val="0"/>
        <w:kinsoku/>
        <w:wordWrap/>
        <w:overflowPunct/>
        <w:topLinePunct w:val="0"/>
        <w:autoSpaceDE/>
        <w:autoSpaceDN/>
        <w:bidi w:val="0"/>
        <w:adjustRightInd/>
        <w:snapToGrid/>
        <w:spacing w:line="480" w:lineRule="auto"/>
        <w:ind w:left="479" w:leftChars="228" w:firstLine="0" w:firstLineChars="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地址：</w:t>
      </w:r>
      <w:r>
        <w:rPr>
          <w:rFonts w:hint="eastAsia" w:ascii="宋体" w:hAnsi="宋体" w:eastAsia="宋体" w:cs="宋体"/>
          <w:color w:val="000000" w:themeColor="text1"/>
          <w:sz w:val="24"/>
          <w:szCs w:val="24"/>
          <w:highlight w:val="none"/>
          <w:lang w:eastAsia="zh-CN"/>
          <w14:textFill>
            <w14:solidFill>
              <w14:schemeClr w14:val="tx1"/>
            </w14:solidFill>
          </w14:textFill>
        </w:rPr>
        <w:t>莆田市城厢区东园路西山小区B区8号楼2梯405</w:t>
      </w:r>
    </w:p>
    <w:p>
      <w:pPr>
        <w:keepNext w:val="0"/>
        <w:keepLines w:val="0"/>
        <w:pageBreakBefore w:val="0"/>
        <w:kinsoku/>
        <w:wordWrap/>
        <w:overflowPunct/>
        <w:topLinePunct w:val="0"/>
        <w:autoSpaceDE/>
        <w:autoSpaceDN/>
        <w:bidi w:val="0"/>
        <w:adjustRightInd/>
        <w:snapToGrid/>
        <w:spacing w:line="480" w:lineRule="auto"/>
        <w:ind w:left="479" w:leftChars="228" w:firstLine="0" w:firstLineChars="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联系人：</w:t>
      </w:r>
      <w:r>
        <w:rPr>
          <w:rFonts w:hint="eastAsia" w:ascii="宋体" w:hAnsi="宋体"/>
          <w:bCs/>
          <w:color w:val="000000" w:themeColor="text1"/>
          <w:sz w:val="24"/>
          <w:szCs w:val="24"/>
          <w:highlight w:val="none"/>
          <w:lang w:eastAsia="zh-CN"/>
          <w14:textFill>
            <w14:solidFill>
              <w14:schemeClr w14:val="tx1"/>
            </w14:solidFill>
          </w14:textFill>
        </w:rPr>
        <w:t>小张、小郑</w:t>
      </w:r>
      <w:r>
        <w:rPr>
          <w:rFonts w:hint="eastAsia" w:ascii="宋体" w:hAnsi="宋体" w:eastAsia="宋体" w:cs="Times New Roman"/>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80" w:lineRule="auto"/>
        <w:ind w:left="479" w:leftChars="228" w:firstLine="0" w:firstLineChars="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联系电话：0594-2211398、18950769235</w:t>
      </w:r>
    </w:p>
    <w:p>
      <w:pPr>
        <w:keepNext w:val="0"/>
        <w:keepLines w:val="0"/>
        <w:pageBreakBefore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Times New Roman"/>
          <w:b/>
          <w:bCs/>
          <w:color w:val="000000" w:themeColor="text1"/>
          <w:sz w:val="24"/>
          <w:lang w:eastAsia="zh-CN"/>
          <w14:textFill>
            <w14:solidFill>
              <w14:schemeClr w14:val="tx1"/>
            </w14:solidFill>
          </w14:textFill>
        </w:rPr>
      </w:pPr>
      <w:r>
        <w:rPr>
          <w:rFonts w:hint="eastAsia" w:ascii="宋体" w:hAnsi="宋体" w:eastAsia="宋体" w:cs="Times New Roman"/>
          <w:b/>
          <w:bCs/>
          <w:color w:val="000000" w:themeColor="text1"/>
          <w:sz w:val="24"/>
          <w:lang w:eastAsia="zh-CN"/>
          <w14:textFill>
            <w14:solidFill>
              <w14:schemeClr w14:val="tx1"/>
            </w14:solidFill>
          </w14:textFill>
        </w:rPr>
        <w:t>莆田市疾病预防控制中心</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地址：</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莆田市</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Times New Roman"/>
          <w:color w:val="000000" w:themeColor="text1"/>
          <w:sz w:val="24"/>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联系人：</w:t>
      </w:r>
      <w:r>
        <w:rPr>
          <w:rFonts w:hint="eastAsia" w:ascii="宋体" w:hAnsi="宋体" w:eastAsia="宋体" w:cs="宋体"/>
          <w:i w:val="0"/>
          <w:iCs w:val="0"/>
          <w:caps w:val="0"/>
          <w:color w:val="000000" w:themeColor="text1"/>
          <w:spacing w:val="0"/>
          <w:sz w:val="24"/>
          <w:szCs w:val="24"/>
          <w:shd w:val="clear" w:color="auto" w:fill="FFFFFF"/>
          <w:vertAlign w:val="baseline"/>
          <w:lang w:val="en-US" w:eastAsia="zh-CN"/>
          <w14:textFill>
            <w14:solidFill>
              <w14:schemeClr w14:val="tx1"/>
            </w14:solidFill>
          </w14:textFill>
        </w:rPr>
        <w:t>占</w:t>
      </w:r>
      <w:r>
        <w:rPr>
          <w:rFonts w:hint="eastAsia" w:ascii="宋体" w:hAnsi="宋体" w:eastAsia="宋体" w:cs="宋体"/>
          <w:i w:val="0"/>
          <w:iCs w:val="0"/>
          <w:caps w:val="0"/>
          <w:color w:val="000000" w:themeColor="text1"/>
          <w:spacing w:val="0"/>
          <w:sz w:val="24"/>
          <w:szCs w:val="24"/>
          <w:shd w:val="clear" w:color="auto" w:fill="FFFFFF"/>
          <w:vertAlign w:val="baseline"/>
          <w14:textFill>
            <w14:solidFill>
              <w14:schemeClr w14:val="tx1"/>
            </w14:solidFill>
          </w14:textFill>
        </w:rPr>
        <w:t>先生</w:t>
      </w:r>
      <w:r>
        <w:rPr>
          <w:rFonts w:hint="eastAsia" w:ascii="宋体" w:hAnsi="宋体" w:eastAsia="宋体" w:cs="Times New Roman"/>
          <w:color w:val="000000" w:themeColor="text1"/>
          <w:sz w:val="24"/>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80" w:lineRule="auto"/>
        <w:textAlignment w:val="auto"/>
        <w:rPr>
          <w:rFonts w:ascii="Calibri" w:hAnsi="Calibri" w:cs="Calibri"/>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附件：材料真实性声明函格式</w:t>
      </w:r>
    </w:p>
    <w:p>
      <w:pPr>
        <w:pStyle w:val="11"/>
        <w:widowControl/>
        <w:shd w:val="clear" w:color="auto" w:fill="FFFFFF"/>
        <w:spacing w:before="75" w:beforeAutospacing="0" w:after="75" w:afterAutospacing="0" w:line="360" w:lineRule="atLeast"/>
        <w:jc w:val="center"/>
        <w:rPr>
          <w:rFonts w:ascii="Calibri" w:hAnsi="Calibri" w:cs="Calibri"/>
          <w:color w:val="000000" w:themeColor="text1"/>
          <w:sz w:val="21"/>
          <w:szCs w:val="21"/>
          <w14:textFill>
            <w14:solidFill>
              <w14:schemeClr w14:val="tx1"/>
            </w14:solidFill>
          </w14:textFill>
        </w:rPr>
      </w:pPr>
      <w:r>
        <w:rPr>
          <w:rFonts w:hint="eastAsia" w:ascii="宋体" w:hAnsi="宋体" w:cs="宋体"/>
          <w:b/>
          <w:color w:val="000000" w:themeColor="text1"/>
          <w:sz w:val="32"/>
          <w:szCs w:val="32"/>
          <w:shd w:val="clear" w:color="auto" w:fill="FFFFFF"/>
          <w14:textFill>
            <w14:solidFill>
              <w14:schemeClr w14:val="tx1"/>
            </w14:solidFill>
          </w14:textFill>
        </w:rPr>
        <w:t>材料真实性声明函</w:t>
      </w:r>
    </w:p>
    <w:p>
      <w:pPr>
        <w:widowControl/>
        <w:jc w:val="left"/>
        <w:rPr>
          <w:color w:val="000000" w:themeColor="text1"/>
          <w14:textFill>
            <w14:solidFill>
              <w14:schemeClr w14:val="tx1"/>
            </w14:solidFill>
          </w14:textFill>
        </w:rPr>
      </w:pPr>
    </w:p>
    <w:p>
      <w:pPr>
        <w:pStyle w:val="11"/>
        <w:widowControl/>
        <w:shd w:val="clear" w:color="auto" w:fill="FFFFFF"/>
        <w:spacing w:before="75" w:beforeAutospacing="0" w:after="75" w:afterAutospacing="0" w:line="340" w:lineRule="atLeast"/>
        <w:jc w:val="both"/>
        <w:rPr>
          <w:rFonts w:ascii="Calibri" w:hAnsi="Calibri" w:cs="Calibri"/>
          <w:color w:val="000000" w:themeColor="text1"/>
          <w:sz w:val="21"/>
          <w:szCs w:val="21"/>
          <w14:textFill>
            <w14:solidFill>
              <w14:schemeClr w14:val="tx1"/>
            </w14:solidFill>
          </w14:textFill>
        </w:rPr>
      </w:pPr>
      <w:r>
        <w:rPr>
          <w:rFonts w:ascii="Calibri" w:hAnsi="Calibri" w:cs="Calibri"/>
          <w:color w:val="000000" w:themeColor="text1"/>
          <w:sz w:val="21"/>
          <w:szCs w:val="21"/>
          <w:shd w:val="clear" w:color="auto" w:fill="FFFFFF"/>
          <w14:textFill>
            <w14:solidFill>
              <w14:schemeClr w14:val="tx1"/>
            </w14:solidFill>
          </w14:textFill>
        </w:rPr>
        <w:t> </w:t>
      </w:r>
    </w:p>
    <w:p>
      <w:pPr>
        <w:widowControl/>
        <w:jc w:val="left"/>
        <w:rPr>
          <w:color w:val="000000" w:themeColor="text1"/>
          <w14:textFill>
            <w14:solidFill>
              <w14:schemeClr w14:val="tx1"/>
            </w14:solidFill>
          </w14:textFill>
        </w:rPr>
      </w:pPr>
    </w:p>
    <w:p>
      <w:pPr>
        <w:pStyle w:val="11"/>
        <w:widowControl/>
        <w:shd w:val="clear" w:color="auto" w:fill="FFFFFF"/>
        <w:spacing w:before="75" w:beforeAutospacing="0" w:after="75" w:afterAutospacing="0" w:line="340" w:lineRule="atLeast"/>
        <w:jc w:val="both"/>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致：</w:t>
      </w:r>
      <w:r>
        <w:rPr>
          <w:rFonts w:hint="eastAsia" w:ascii="宋体" w:hAnsi="宋体" w:cs="宋体"/>
          <w:color w:val="000000" w:themeColor="text1"/>
          <w:u w:val="single"/>
          <w:shd w:val="clear" w:color="auto" w:fill="FFFFFF"/>
          <w14:textFill>
            <w14:solidFill>
              <w14:schemeClr w14:val="tx1"/>
            </w14:solidFill>
          </w14:textFill>
        </w:rPr>
        <w:t>                     </w:t>
      </w:r>
    </w:p>
    <w:p>
      <w:pPr>
        <w:widowControl/>
        <w:jc w:val="left"/>
        <w:rPr>
          <w:color w:val="000000" w:themeColor="text1"/>
          <w14:textFill>
            <w14:solidFill>
              <w14:schemeClr w14:val="tx1"/>
            </w14:solidFill>
          </w14:textFill>
        </w:rPr>
      </w:pPr>
    </w:p>
    <w:p>
      <w:pPr>
        <w:pStyle w:val="11"/>
        <w:widowControl/>
        <w:shd w:val="clear" w:color="auto" w:fill="FFFFFF"/>
        <w:spacing w:before="0" w:beforeAutospacing="0" w:after="0" w:afterAutospacing="0" w:line="360" w:lineRule="auto"/>
        <w:ind w:firstLine="480"/>
        <w:jc w:val="both"/>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我公司郑重声明：本次参与_______________项目医疗设备招标采购过程中所提交的所有材料和所附的佐证资料真实、合法、有效。如有不实之处，愿负相应的法律责任，并承担由此产生的一切后果。</w:t>
      </w:r>
    </w:p>
    <w:p>
      <w:pPr>
        <w:widowControl/>
        <w:jc w:val="left"/>
        <w:rPr>
          <w:color w:val="000000" w:themeColor="text1"/>
          <w14:textFill>
            <w14:solidFill>
              <w14:schemeClr w14:val="tx1"/>
            </w14:solidFill>
          </w14:textFill>
        </w:rPr>
      </w:pPr>
    </w:p>
    <w:p>
      <w:pPr>
        <w:pStyle w:val="11"/>
        <w:widowControl/>
        <w:shd w:val="clear" w:color="auto" w:fill="FFFFFF"/>
        <w:spacing w:before="0" w:beforeAutospacing="0" w:after="0" w:afterAutospacing="0" w:line="360" w:lineRule="auto"/>
        <w:ind w:firstLine="420"/>
        <w:jc w:val="both"/>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特此声明。</w:t>
      </w:r>
    </w:p>
    <w:p>
      <w:pPr>
        <w:widowControl/>
        <w:jc w:val="left"/>
        <w:rPr>
          <w:color w:val="000000" w:themeColor="text1"/>
          <w14:textFill>
            <w14:solidFill>
              <w14:schemeClr w14:val="tx1"/>
            </w14:solidFill>
          </w14:textFill>
        </w:rPr>
      </w:pPr>
    </w:p>
    <w:p>
      <w:pPr>
        <w:pStyle w:val="11"/>
        <w:widowControl/>
        <w:shd w:val="clear" w:color="auto" w:fill="FFFFFF"/>
        <w:spacing w:before="75" w:beforeAutospacing="0" w:after="75" w:afterAutospacing="0" w:line="340" w:lineRule="atLeast"/>
        <w:ind w:firstLine="4080"/>
        <w:jc w:val="both"/>
        <w:rPr>
          <w:color w:val="000000" w:themeColor="text1"/>
          <w14:textFill>
            <w14:solidFill>
              <w14:schemeClr w14:val="tx1"/>
            </w14:solidFill>
          </w14:textFill>
        </w:rPr>
      </w:pPr>
      <w:r>
        <w:rPr>
          <w:rFonts w:ascii="Calibri" w:hAnsi="Calibri" w:cs="Calibri"/>
          <w:color w:val="000000" w:themeColor="text1"/>
          <w:sz w:val="21"/>
          <w:szCs w:val="21"/>
          <w:shd w:val="clear" w:color="auto" w:fill="FFFFFF"/>
          <w14:textFill>
            <w14:solidFill>
              <w14:schemeClr w14:val="tx1"/>
            </w14:solidFill>
          </w14:textFill>
        </w:rPr>
        <w:t> </w:t>
      </w:r>
    </w:p>
    <w:p>
      <w:pPr>
        <w:pStyle w:val="11"/>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14:textFill>
            <w14:solidFill>
              <w14:schemeClr w14:val="tx1"/>
            </w14:solidFill>
          </w14:textFill>
        </w:rPr>
      </w:pPr>
      <w:r>
        <w:rPr>
          <w:rFonts w:ascii="Calibri" w:hAnsi="Calibri" w:cs="Calibri"/>
          <w:color w:val="000000" w:themeColor="text1"/>
          <w:sz w:val="21"/>
          <w:szCs w:val="21"/>
          <w:shd w:val="clear" w:color="auto" w:fill="FFFFFF"/>
          <w14:textFill>
            <w14:solidFill>
              <w14:schemeClr w14:val="tx1"/>
            </w14:solidFill>
          </w14:textFill>
        </w:rPr>
        <w:t> </w:t>
      </w:r>
    </w:p>
    <w:p>
      <w:pPr>
        <w:widowControl/>
        <w:jc w:val="left"/>
        <w:rPr>
          <w:color w:val="000000" w:themeColor="text1"/>
          <w14:textFill>
            <w14:solidFill>
              <w14:schemeClr w14:val="tx1"/>
            </w14:solidFill>
          </w14:textFill>
        </w:rPr>
      </w:pPr>
    </w:p>
    <w:p>
      <w:pPr>
        <w:pStyle w:val="11"/>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14:textFill>
            <w14:solidFill>
              <w14:schemeClr w14:val="tx1"/>
            </w14:solidFill>
          </w14:textFill>
        </w:rPr>
      </w:pPr>
      <w:r>
        <w:rPr>
          <w:rFonts w:ascii="Calibri" w:hAnsi="Calibri" w:cs="Calibri"/>
          <w:color w:val="000000" w:themeColor="text1"/>
          <w:sz w:val="21"/>
          <w:szCs w:val="21"/>
          <w:shd w:val="clear" w:color="auto" w:fill="FFFFFF"/>
          <w14:textFill>
            <w14:solidFill>
              <w14:schemeClr w14:val="tx1"/>
            </w14:solidFill>
          </w14:textFill>
        </w:rPr>
        <w:t> </w:t>
      </w:r>
    </w:p>
    <w:p>
      <w:pPr>
        <w:widowControl/>
        <w:jc w:val="left"/>
        <w:rPr>
          <w:color w:val="000000" w:themeColor="text1"/>
          <w14:textFill>
            <w14:solidFill>
              <w14:schemeClr w14:val="tx1"/>
            </w14:solidFill>
          </w14:textFill>
        </w:rPr>
      </w:pPr>
    </w:p>
    <w:p>
      <w:pPr>
        <w:pStyle w:val="11"/>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公司名称：</w:t>
      </w:r>
      <w:r>
        <w:rPr>
          <w:rFonts w:hint="eastAsia" w:ascii="宋体" w:hAnsi="宋体" w:cs="宋体"/>
          <w:color w:val="000000" w:themeColor="text1"/>
          <w:u w:val="single"/>
          <w:shd w:val="clear" w:color="auto" w:fill="FFFFFF"/>
          <w14:textFill>
            <w14:solidFill>
              <w14:schemeClr w14:val="tx1"/>
            </w14:solidFill>
          </w14:textFill>
        </w:rPr>
        <w:t>（全称并加盖单位公章）</w:t>
      </w:r>
    </w:p>
    <w:p>
      <w:pPr>
        <w:widowControl/>
        <w:jc w:val="left"/>
        <w:rPr>
          <w:color w:val="000000" w:themeColor="text1"/>
          <w14:textFill>
            <w14:solidFill>
              <w14:schemeClr w14:val="tx1"/>
            </w14:solidFill>
          </w14:textFill>
        </w:rPr>
      </w:pPr>
    </w:p>
    <w:p>
      <w:pPr>
        <w:pStyle w:val="11"/>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授权代表人签字：</w:t>
      </w:r>
      <w:r>
        <w:rPr>
          <w:rFonts w:hint="eastAsia" w:ascii="宋体" w:hAnsi="宋体" w:cs="宋体"/>
          <w:color w:val="000000" w:themeColor="text1"/>
          <w:u w:val="single"/>
          <w:shd w:val="clear" w:color="auto" w:fill="FFFFFF"/>
          <w14:textFill>
            <w14:solidFill>
              <w14:schemeClr w14:val="tx1"/>
            </w14:solidFill>
          </w14:textFill>
        </w:rPr>
        <w:t>               </w:t>
      </w:r>
    </w:p>
    <w:p>
      <w:pPr>
        <w:pStyle w:val="11"/>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14:textFill>
            <w14:solidFill>
              <w14:schemeClr w14:val="tx1"/>
            </w14:solidFill>
          </w14:textFill>
        </w:rPr>
      </w:pPr>
    </w:p>
    <w:p>
      <w:pPr>
        <w:pStyle w:val="11"/>
        <w:widowControl/>
        <w:shd w:val="clear" w:color="auto" w:fill="FFFFFF"/>
        <w:spacing w:before="75" w:beforeAutospacing="0" w:after="75" w:afterAutospacing="0" w:line="340" w:lineRule="atLeast"/>
        <w:ind w:firstLine="4080"/>
        <w:jc w:val="both"/>
        <w:rPr>
          <w:rFonts w:ascii="Calibri" w:hAnsi="Calibri" w:cs="Calibri"/>
          <w:color w:val="000000" w:themeColor="text1"/>
          <w:sz w:val="21"/>
          <w:szCs w:val="21"/>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日期：</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年</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月</w:t>
      </w:r>
      <w:r>
        <w:rPr>
          <w:rFonts w:hint="eastAsia" w:ascii="宋体" w:hAnsi="宋体" w:cs="宋体"/>
          <w:color w:val="000000" w:themeColor="text1"/>
          <w:u w:val="single"/>
          <w:shd w:val="clear" w:color="auto" w:fill="FFFFFF"/>
          <w14:textFill>
            <w14:solidFill>
              <w14:schemeClr w14:val="tx1"/>
            </w14:solidFill>
          </w14:textFill>
        </w:rPr>
        <w:t>   </w:t>
      </w:r>
      <w:r>
        <w:rPr>
          <w:rFonts w:hint="eastAsia" w:ascii="宋体" w:hAnsi="宋体" w:cs="宋体"/>
          <w:color w:val="000000" w:themeColor="text1"/>
          <w:shd w:val="clear" w:color="auto" w:fill="FFFFFF"/>
          <w14:textFill>
            <w14:solidFill>
              <w14:schemeClr w14:val="tx1"/>
            </w14:solidFill>
          </w14:textFill>
        </w:rPr>
        <w:t>日</w:t>
      </w:r>
    </w:p>
    <w:p>
      <w:pPr>
        <w:widowControl/>
        <w:spacing w:line="380" w:lineRule="exact"/>
        <w:ind w:firstLine="960" w:firstLineChars="400"/>
        <w:rPr>
          <w:rFonts w:hint="eastAsia" w:ascii="宋体" w:hAnsi="宋体"/>
          <w:color w:val="000000" w:themeColor="text1"/>
          <w:kern w:val="0"/>
          <w:sz w:val="24"/>
          <w14:textFill>
            <w14:solidFill>
              <w14:schemeClr w14:val="tx1"/>
            </w14:solidFill>
          </w14:textFill>
        </w:rPr>
      </w:pPr>
    </w:p>
    <w:p>
      <w:pPr>
        <w:widowControl/>
        <w:spacing w:line="380" w:lineRule="exact"/>
        <w:ind w:firstLine="960" w:firstLineChars="400"/>
        <w:rPr>
          <w:rFonts w:hint="eastAsia"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 </w:t>
      </w:r>
    </w:p>
    <w:p>
      <w:pPr>
        <w:pStyle w:val="2"/>
        <w:ind w:firstLine="0" w:firstLineChars="0"/>
        <w:rPr>
          <w:rFonts w:hint="eastAsia"/>
          <w:color w:val="000000" w:themeColor="text1"/>
          <w14:textFill>
            <w14:solidFill>
              <w14:schemeClr w14:val="tx1"/>
            </w14:solidFill>
          </w14:textFill>
        </w:rPr>
      </w:pPr>
    </w:p>
    <w:p>
      <w:pPr>
        <w:pStyle w:val="2"/>
        <w:ind w:firstLine="0" w:firstLineChars="0"/>
        <w:rPr>
          <w:rFonts w:hint="eastAsia"/>
          <w:color w:val="000000" w:themeColor="text1"/>
          <w14:textFill>
            <w14:solidFill>
              <w14:schemeClr w14:val="tx1"/>
            </w14:solidFill>
          </w14:textFill>
        </w:rPr>
      </w:pPr>
    </w:p>
    <w:p>
      <w:pPr>
        <w:widowControl/>
        <w:spacing w:line="380" w:lineRule="exact"/>
        <w:ind w:firstLine="960" w:firstLineChars="400"/>
        <w:rPr>
          <w:rFonts w:hint="eastAsia" w:ascii="宋体" w:hAnsi="宋体"/>
          <w:color w:val="000000" w:themeColor="text1"/>
          <w:kern w:val="0"/>
          <w:sz w:val="24"/>
          <w14:textFill>
            <w14:solidFill>
              <w14:schemeClr w14:val="tx1"/>
            </w14:solidFill>
          </w14:textFill>
        </w:rPr>
      </w:pPr>
    </w:p>
    <w:p>
      <w:pPr>
        <w:widowControl/>
        <w:spacing w:line="380" w:lineRule="exact"/>
        <w:ind w:firstLine="960" w:firstLineChars="4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kern w:val="0"/>
          <w:sz w:val="24"/>
          <w:lang w:eastAsia="zh-CN"/>
          <w14:textFill>
            <w14:solidFill>
              <w14:schemeClr w14:val="tx1"/>
            </w14:solidFill>
          </w14:textFill>
        </w:rPr>
        <w:t>莆田市疾病预防控制中心</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福建莆田恒顺招标代理有限公司</w:t>
      </w:r>
    </w:p>
    <w:p>
      <w:pPr>
        <w:widowControl/>
        <w:spacing w:line="380" w:lineRule="exact"/>
        <w:rPr>
          <w:rFonts w:hint="eastAsia" w:ascii="宋体" w:hAnsi="宋体"/>
          <w:color w:val="000000" w:themeColor="text1"/>
          <w:kern w:val="0"/>
          <w:sz w:val="24"/>
          <w14:textFill>
            <w14:solidFill>
              <w14:schemeClr w14:val="tx1"/>
            </w14:solidFill>
          </w14:textFill>
        </w:rPr>
      </w:pPr>
    </w:p>
    <w:p>
      <w:pPr>
        <w:widowControl/>
        <w:spacing w:line="380" w:lineRule="exact"/>
        <w:ind w:firstLine="1440" w:firstLineChars="600"/>
        <w:rPr>
          <w:rFonts w:hint="eastAsia" w:ascii="宋体" w:hAnsi="宋体"/>
          <w:color w:val="auto"/>
        </w:rPr>
      </w:pPr>
      <w:r>
        <w:rPr>
          <w:rFonts w:hint="eastAsia" w:ascii="宋体" w:hAnsi="宋体"/>
          <w:color w:val="auto"/>
          <w:kern w:val="0"/>
          <w:sz w:val="24"/>
        </w:rPr>
        <w:t>202</w:t>
      </w:r>
      <w:r>
        <w:rPr>
          <w:rFonts w:hint="eastAsia" w:ascii="宋体" w:hAnsi="宋体"/>
          <w:color w:val="auto"/>
          <w:kern w:val="0"/>
          <w:sz w:val="24"/>
          <w:lang w:val="en-US" w:eastAsia="zh-CN"/>
        </w:rPr>
        <w:t>3</w:t>
      </w:r>
      <w:r>
        <w:rPr>
          <w:rFonts w:hint="eastAsia" w:ascii="宋体" w:hAnsi="宋体"/>
          <w:color w:val="auto"/>
          <w:kern w:val="0"/>
          <w:sz w:val="24"/>
        </w:rPr>
        <w:t>年</w:t>
      </w:r>
      <w:r>
        <w:rPr>
          <w:rFonts w:hint="eastAsia" w:ascii="宋体" w:hAnsi="宋体"/>
          <w:color w:val="auto"/>
          <w:kern w:val="0"/>
          <w:sz w:val="24"/>
          <w:lang w:val="en-US" w:eastAsia="zh-CN"/>
        </w:rPr>
        <w:t>07</w:t>
      </w:r>
      <w:r>
        <w:rPr>
          <w:rFonts w:hint="eastAsia" w:ascii="宋体" w:hAnsi="宋体"/>
          <w:color w:val="auto"/>
          <w:kern w:val="0"/>
          <w:sz w:val="24"/>
        </w:rPr>
        <w:t>月</w:t>
      </w:r>
      <w:r>
        <w:rPr>
          <w:rFonts w:hint="eastAsia" w:ascii="宋体" w:hAnsi="宋体"/>
          <w:color w:val="auto"/>
          <w:kern w:val="0"/>
          <w:sz w:val="24"/>
          <w:lang w:val="en-US" w:eastAsia="zh-CN"/>
        </w:rPr>
        <w:t>31</w:t>
      </w:r>
      <w:r>
        <w:rPr>
          <w:rFonts w:hint="eastAsia" w:ascii="宋体" w:hAnsi="宋体"/>
          <w:color w:val="auto"/>
          <w:kern w:val="0"/>
          <w:sz w:val="24"/>
        </w:rPr>
        <w:t xml:space="preserve">日                </w:t>
      </w:r>
      <w:bookmarkEnd w:id="0"/>
      <w:bookmarkEnd w:id="1"/>
      <w:bookmarkEnd w:id="2"/>
      <w:bookmarkEnd w:id="3"/>
      <w:r>
        <w:rPr>
          <w:rFonts w:hint="eastAsia" w:ascii="宋体" w:hAnsi="宋体"/>
          <w:color w:val="auto"/>
          <w:kern w:val="0"/>
          <w:sz w:val="24"/>
          <w:lang w:val="en-US" w:eastAsia="zh-CN"/>
        </w:rPr>
        <w:t xml:space="preserve">  </w:t>
      </w:r>
      <w:r>
        <w:rPr>
          <w:rFonts w:hint="eastAsia" w:ascii="宋体" w:hAnsi="宋体"/>
          <w:color w:val="auto"/>
          <w:kern w:val="0"/>
          <w:sz w:val="24"/>
        </w:rPr>
        <w:t xml:space="preserve"> </w:t>
      </w:r>
      <w:r>
        <w:rPr>
          <w:rFonts w:hint="eastAsia" w:ascii="宋体" w:hAnsi="宋体"/>
          <w:color w:val="auto"/>
          <w:kern w:val="0"/>
          <w:sz w:val="24"/>
          <w:lang w:val="en-US" w:eastAsia="zh-CN"/>
        </w:rPr>
        <w:t xml:space="preserve">           </w:t>
      </w:r>
      <w:r>
        <w:rPr>
          <w:rFonts w:hint="eastAsia" w:ascii="宋体" w:hAnsi="宋体"/>
          <w:color w:val="auto"/>
          <w:kern w:val="0"/>
          <w:sz w:val="24"/>
        </w:rPr>
        <w:t>202</w:t>
      </w:r>
      <w:r>
        <w:rPr>
          <w:rFonts w:hint="eastAsia" w:ascii="宋体" w:hAnsi="宋体"/>
          <w:color w:val="auto"/>
          <w:kern w:val="0"/>
          <w:sz w:val="24"/>
          <w:lang w:val="en-US" w:eastAsia="zh-CN"/>
        </w:rPr>
        <w:t>3</w:t>
      </w:r>
      <w:r>
        <w:rPr>
          <w:rFonts w:hint="eastAsia" w:ascii="宋体" w:hAnsi="宋体"/>
          <w:color w:val="auto"/>
          <w:kern w:val="0"/>
          <w:sz w:val="24"/>
        </w:rPr>
        <w:t>年</w:t>
      </w:r>
      <w:r>
        <w:rPr>
          <w:rFonts w:hint="eastAsia" w:ascii="宋体" w:hAnsi="宋体"/>
          <w:color w:val="auto"/>
          <w:kern w:val="0"/>
          <w:sz w:val="24"/>
          <w:lang w:val="en-US" w:eastAsia="zh-CN"/>
        </w:rPr>
        <w:t>07</w:t>
      </w:r>
      <w:r>
        <w:rPr>
          <w:rFonts w:hint="eastAsia" w:ascii="宋体" w:hAnsi="宋体"/>
          <w:color w:val="auto"/>
          <w:kern w:val="0"/>
          <w:sz w:val="24"/>
        </w:rPr>
        <w:t>月</w:t>
      </w:r>
      <w:bookmarkStart w:id="4" w:name="_GoBack"/>
      <w:bookmarkEnd w:id="4"/>
      <w:r>
        <w:rPr>
          <w:rFonts w:hint="eastAsia" w:ascii="宋体" w:hAnsi="宋体"/>
          <w:color w:val="auto"/>
          <w:kern w:val="0"/>
          <w:sz w:val="24"/>
          <w:lang w:val="en-US" w:eastAsia="zh-CN"/>
        </w:rPr>
        <w:t>31</w:t>
      </w:r>
      <w:r>
        <w:rPr>
          <w:rFonts w:hint="eastAsia" w:ascii="宋体" w:hAnsi="宋体"/>
          <w:color w:val="auto"/>
          <w:kern w:val="0"/>
          <w:sz w:val="24"/>
        </w:rPr>
        <w:t xml:space="preserve">日 </w:t>
      </w:r>
    </w:p>
    <w:sectPr>
      <w:footerReference r:id="rId3" w:type="default"/>
      <w:pgSz w:w="11906" w:h="16838"/>
      <w:pgMar w:top="1134" w:right="1134" w:bottom="1077"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文本框 3073"/>
              <wp:cNvGraphicFramePr/>
              <a:graphic xmlns:a="http://schemas.openxmlformats.org/drawingml/2006/main">
                <a:graphicData uri="http://schemas.microsoft.com/office/word/2010/wordprocessingShape">
                  <wps:wsp>
                    <wps:cNvSpPr txBox="1"/>
                    <wps:spPr>
                      <a:xfrm>
                        <a:off x="0" y="0"/>
                        <a:ext cx="857885" cy="147955"/>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upright="0">
                      <a:spAutoFit/>
                    </wps:bodyPr>
                  </wps:wsp>
                </a:graphicData>
              </a:graphic>
            </wp:anchor>
          </w:drawing>
        </mc:Choice>
        <mc:Fallback>
          <w:pict>
            <v:shape id="文本框 3073" o:spid="_x0000_s1026" o:spt="202" type="#_x0000_t202" style="position:absolute;left:0pt;margin-top:0pt;height:11.65pt;width:67.55pt;mso-position-horizontal:center;mso-position-horizontal-relative:margin;mso-wrap-style:none;z-index:251659264;mso-width-relative:page;mso-height-relative:page;" filled="f" stroked="f" coordsize="21600,21600" o:gfxdata="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NDeUTSAAAABAEAAA8AAAAAAAAAAQAgAAAAIgAAAGRy&#10;cy9kb3ducmV2LnhtbFBLAQIUABQAAAAIAIdO4kDnM2IP0gEAAJoDAAAOAAAAAAAAAAEAIAAAACEB&#10;AABkcnMvZTJvRG9jLnhtbFBLBQYAAAAABgAGAFkBAABl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A37DC"/>
    <w:multiLevelType w:val="singleLevel"/>
    <w:tmpl w:val="91EA37DC"/>
    <w:lvl w:ilvl="0" w:tentative="0">
      <w:start w:val="1"/>
      <w:numFmt w:val="chineseCounting"/>
      <w:suff w:val="nothing"/>
      <w:lvlText w:val="%1、"/>
      <w:lvlJc w:val="left"/>
      <w:rPr>
        <w:rFonts w:hint="eastAsia"/>
      </w:rPr>
    </w:lvl>
  </w:abstractNum>
  <w:abstractNum w:abstractNumId="1">
    <w:nsid w:val="F63BBB6F"/>
    <w:multiLevelType w:val="singleLevel"/>
    <w:tmpl w:val="F63BBB6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4N2NlYWIzZWNiZTUwODIxMGZmZmU2NmFmZDQyYTAifQ=="/>
  </w:docVars>
  <w:rsids>
    <w:rsidRoot w:val="00172A27"/>
    <w:rsid w:val="0000001B"/>
    <w:rsid w:val="00010385"/>
    <w:rsid w:val="00011092"/>
    <w:rsid w:val="00013546"/>
    <w:rsid w:val="00016CD1"/>
    <w:rsid w:val="000231E5"/>
    <w:rsid w:val="00031CEC"/>
    <w:rsid w:val="00041393"/>
    <w:rsid w:val="000538DE"/>
    <w:rsid w:val="00053F86"/>
    <w:rsid w:val="00061B4A"/>
    <w:rsid w:val="000651D1"/>
    <w:rsid w:val="000658AD"/>
    <w:rsid w:val="000661CC"/>
    <w:rsid w:val="00071F2F"/>
    <w:rsid w:val="000913FD"/>
    <w:rsid w:val="000920CD"/>
    <w:rsid w:val="00096545"/>
    <w:rsid w:val="00097580"/>
    <w:rsid w:val="000C3074"/>
    <w:rsid w:val="000D79FB"/>
    <w:rsid w:val="000D7DAB"/>
    <w:rsid w:val="000E0690"/>
    <w:rsid w:val="00103435"/>
    <w:rsid w:val="0013401E"/>
    <w:rsid w:val="00141085"/>
    <w:rsid w:val="0015343C"/>
    <w:rsid w:val="00153D5E"/>
    <w:rsid w:val="001551E6"/>
    <w:rsid w:val="00166863"/>
    <w:rsid w:val="00173DEB"/>
    <w:rsid w:val="00176140"/>
    <w:rsid w:val="0018355D"/>
    <w:rsid w:val="001867FF"/>
    <w:rsid w:val="001B2659"/>
    <w:rsid w:val="001C00DA"/>
    <w:rsid w:val="001C2EDE"/>
    <w:rsid w:val="001E0AAE"/>
    <w:rsid w:val="001E13EB"/>
    <w:rsid w:val="001F3B1E"/>
    <w:rsid w:val="002035CB"/>
    <w:rsid w:val="00205C53"/>
    <w:rsid w:val="002079E5"/>
    <w:rsid w:val="00216B05"/>
    <w:rsid w:val="0023349E"/>
    <w:rsid w:val="00241C45"/>
    <w:rsid w:val="002505A6"/>
    <w:rsid w:val="00263ED8"/>
    <w:rsid w:val="00273FA2"/>
    <w:rsid w:val="00290881"/>
    <w:rsid w:val="00290A2A"/>
    <w:rsid w:val="00295C4F"/>
    <w:rsid w:val="002968EE"/>
    <w:rsid w:val="002B25A2"/>
    <w:rsid w:val="002E387D"/>
    <w:rsid w:val="002F1270"/>
    <w:rsid w:val="002F1957"/>
    <w:rsid w:val="002F2AC2"/>
    <w:rsid w:val="002F3430"/>
    <w:rsid w:val="00304696"/>
    <w:rsid w:val="00307D47"/>
    <w:rsid w:val="00311A71"/>
    <w:rsid w:val="003155E5"/>
    <w:rsid w:val="0032572C"/>
    <w:rsid w:val="003404EC"/>
    <w:rsid w:val="0034355E"/>
    <w:rsid w:val="003531A9"/>
    <w:rsid w:val="00353C4C"/>
    <w:rsid w:val="0038353A"/>
    <w:rsid w:val="00391209"/>
    <w:rsid w:val="003977F2"/>
    <w:rsid w:val="003A5AFB"/>
    <w:rsid w:val="003A5DB9"/>
    <w:rsid w:val="003A7557"/>
    <w:rsid w:val="003B00C4"/>
    <w:rsid w:val="003B61F1"/>
    <w:rsid w:val="003C04E7"/>
    <w:rsid w:val="003C531A"/>
    <w:rsid w:val="003C6390"/>
    <w:rsid w:val="003D3AAE"/>
    <w:rsid w:val="004006BC"/>
    <w:rsid w:val="00400830"/>
    <w:rsid w:val="00401AEC"/>
    <w:rsid w:val="00401BCF"/>
    <w:rsid w:val="0040657F"/>
    <w:rsid w:val="00413D33"/>
    <w:rsid w:val="00441DB4"/>
    <w:rsid w:val="00472615"/>
    <w:rsid w:val="00475DEF"/>
    <w:rsid w:val="00490D87"/>
    <w:rsid w:val="004957F6"/>
    <w:rsid w:val="00496ADC"/>
    <w:rsid w:val="004A619F"/>
    <w:rsid w:val="004B26FF"/>
    <w:rsid w:val="004C64FC"/>
    <w:rsid w:val="004D3D06"/>
    <w:rsid w:val="004D560A"/>
    <w:rsid w:val="004D7418"/>
    <w:rsid w:val="004F25DF"/>
    <w:rsid w:val="004F3B18"/>
    <w:rsid w:val="004F4D22"/>
    <w:rsid w:val="004F7F96"/>
    <w:rsid w:val="00516633"/>
    <w:rsid w:val="00520E38"/>
    <w:rsid w:val="00521FEE"/>
    <w:rsid w:val="00527F77"/>
    <w:rsid w:val="00534B87"/>
    <w:rsid w:val="00536431"/>
    <w:rsid w:val="00556A5F"/>
    <w:rsid w:val="005602F9"/>
    <w:rsid w:val="005663B0"/>
    <w:rsid w:val="0057625F"/>
    <w:rsid w:val="00577054"/>
    <w:rsid w:val="00580FF7"/>
    <w:rsid w:val="005877F8"/>
    <w:rsid w:val="00592C58"/>
    <w:rsid w:val="0059451D"/>
    <w:rsid w:val="005B046E"/>
    <w:rsid w:val="005B5907"/>
    <w:rsid w:val="005B67A6"/>
    <w:rsid w:val="005C0B8C"/>
    <w:rsid w:val="005D3620"/>
    <w:rsid w:val="005D488D"/>
    <w:rsid w:val="005D6538"/>
    <w:rsid w:val="0060644F"/>
    <w:rsid w:val="006067F4"/>
    <w:rsid w:val="00607908"/>
    <w:rsid w:val="00611D6B"/>
    <w:rsid w:val="00611FF1"/>
    <w:rsid w:val="00615A08"/>
    <w:rsid w:val="00623949"/>
    <w:rsid w:val="00633993"/>
    <w:rsid w:val="00634E4A"/>
    <w:rsid w:val="006536EB"/>
    <w:rsid w:val="00657198"/>
    <w:rsid w:val="00667D5C"/>
    <w:rsid w:val="00676D0C"/>
    <w:rsid w:val="006848DA"/>
    <w:rsid w:val="00685AE6"/>
    <w:rsid w:val="006869CA"/>
    <w:rsid w:val="00695914"/>
    <w:rsid w:val="006A2614"/>
    <w:rsid w:val="006A509A"/>
    <w:rsid w:val="006A7E34"/>
    <w:rsid w:val="006B23A1"/>
    <w:rsid w:val="006B35D1"/>
    <w:rsid w:val="006B3D01"/>
    <w:rsid w:val="006C104C"/>
    <w:rsid w:val="006C5010"/>
    <w:rsid w:val="006C6023"/>
    <w:rsid w:val="006D347C"/>
    <w:rsid w:val="006E68F6"/>
    <w:rsid w:val="00715442"/>
    <w:rsid w:val="00750765"/>
    <w:rsid w:val="00755B15"/>
    <w:rsid w:val="007567DF"/>
    <w:rsid w:val="00766EA5"/>
    <w:rsid w:val="00770003"/>
    <w:rsid w:val="0078177A"/>
    <w:rsid w:val="00786670"/>
    <w:rsid w:val="00786A27"/>
    <w:rsid w:val="00786EF4"/>
    <w:rsid w:val="0079597E"/>
    <w:rsid w:val="00796767"/>
    <w:rsid w:val="007A76E6"/>
    <w:rsid w:val="007A7977"/>
    <w:rsid w:val="007C7ADF"/>
    <w:rsid w:val="007D1A5E"/>
    <w:rsid w:val="007D7C7B"/>
    <w:rsid w:val="007F75B1"/>
    <w:rsid w:val="008165CE"/>
    <w:rsid w:val="00816673"/>
    <w:rsid w:val="0083624E"/>
    <w:rsid w:val="008374CF"/>
    <w:rsid w:val="00844715"/>
    <w:rsid w:val="00846C17"/>
    <w:rsid w:val="008548EC"/>
    <w:rsid w:val="00857829"/>
    <w:rsid w:val="00862ED0"/>
    <w:rsid w:val="00873405"/>
    <w:rsid w:val="00885D4A"/>
    <w:rsid w:val="0089347D"/>
    <w:rsid w:val="0089462C"/>
    <w:rsid w:val="00896A60"/>
    <w:rsid w:val="008A3736"/>
    <w:rsid w:val="008A5E53"/>
    <w:rsid w:val="008B4CE3"/>
    <w:rsid w:val="008B5891"/>
    <w:rsid w:val="008B5941"/>
    <w:rsid w:val="008C4DC2"/>
    <w:rsid w:val="008C5AAD"/>
    <w:rsid w:val="008C7F1B"/>
    <w:rsid w:val="008E6DF9"/>
    <w:rsid w:val="008F06BC"/>
    <w:rsid w:val="00905A9F"/>
    <w:rsid w:val="0090712E"/>
    <w:rsid w:val="00907554"/>
    <w:rsid w:val="00907CAF"/>
    <w:rsid w:val="009126CD"/>
    <w:rsid w:val="0092493D"/>
    <w:rsid w:val="00937709"/>
    <w:rsid w:val="0094327B"/>
    <w:rsid w:val="00951621"/>
    <w:rsid w:val="00956B03"/>
    <w:rsid w:val="00963CE7"/>
    <w:rsid w:val="00973C50"/>
    <w:rsid w:val="00975671"/>
    <w:rsid w:val="0098362E"/>
    <w:rsid w:val="00986BDC"/>
    <w:rsid w:val="00987F06"/>
    <w:rsid w:val="009909B8"/>
    <w:rsid w:val="00993F2E"/>
    <w:rsid w:val="009A4414"/>
    <w:rsid w:val="009B12E7"/>
    <w:rsid w:val="009B67C6"/>
    <w:rsid w:val="009C20EA"/>
    <w:rsid w:val="009C76A7"/>
    <w:rsid w:val="009E6AB8"/>
    <w:rsid w:val="009F31CC"/>
    <w:rsid w:val="009F7C1A"/>
    <w:rsid w:val="00A0416F"/>
    <w:rsid w:val="00A07FF6"/>
    <w:rsid w:val="00A10B27"/>
    <w:rsid w:val="00A1360D"/>
    <w:rsid w:val="00A322AA"/>
    <w:rsid w:val="00A35222"/>
    <w:rsid w:val="00A4602A"/>
    <w:rsid w:val="00A46C0F"/>
    <w:rsid w:val="00A51FA6"/>
    <w:rsid w:val="00A53F9D"/>
    <w:rsid w:val="00A6077A"/>
    <w:rsid w:val="00A62C7D"/>
    <w:rsid w:val="00A729AB"/>
    <w:rsid w:val="00A93CC4"/>
    <w:rsid w:val="00AA73B3"/>
    <w:rsid w:val="00AB5CDC"/>
    <w:rsid w:val="00AB6ED9"/>
    <w:rsid w:val="00AC186C"/>
    <w:rsid w:val="00AD604F"/>
    <w:rsid w:val="00AD7B0E"/>
    <w:rsid w:val="00B02643"/>
    <w:rsid w:val="00B04ECB"/>
    <w:rsid w:val="00B1091B"/>
    <w:rsid w:val="00B11EB4"/>
    <w:rsid w:val="00B1768A"/>
    <w:rsid w:val="00B20A49"/>
    <w:rsid w:val="00B621DB"/>
    <w:rsid w:val="00B73AF1"/>
    <w:rsid w:val="00B82D23"/>
    <w:rsid w:val="00B83DFE"/>
    <w:rsid w:val="00B86905"/>
    <w:rsid w:val="00B93A6A"/>
    <w:rsid w:val="00B966A5"/>
    <w:rsid w:val="00BA7F1C"/>
    <w:rsid w:val="00BC32A1"/>
    <w:rsid w:val="00BC62C0"/>
    <w:rsid w:val="00BD243D"/>
    <w:rsid w:val="00BD49C2"/>
    <w:rsid w:val="00BD76A5"/>
    <w:rsid w:val="00BF23F7"/>
    <w:rsid w:val="00C2769D"/>
    <w:rsid w:val="00C304A4"/>
    <w:rsid w:val="00C3449A"/>
    <w:rsid w:val="00C34538"/>
    <w:rsid w:val="00C53BB6"/>
    <w:rsid w:val="00C54993"/>
    <w:rsid w:val="00C97278"/>
    <w:rsid w:val="00CA4DBF"/>
    <w:rsid w:val="00CB2E51"/>
    <w:rsid w:val="00CB7078"/>
    <w:rsid w:val="00CC390A"/>
    <w:rsid w:val="00CD2C09"/>
    <w:rsid w:val="00CE2D8A"/>
    <w:rsid w:val="00CE46C0"/>
    <w:rsid w:val="00CF04FF"/>
    <w:rsid w:val="00CF0C43"/>
    <w:rsid w:val="00D05EB6"/>
    <w:rsid w:val="00D06059"/>
    <w:rsid w:val="00D110F6"/>
    <w:rsid w:val="00D14A15"/>
    <w:rsid w:val="00D17A03"/>
    <w:rsid w:val="00D224AE"/>
    <w:rsid w:val="00D32E41"/>
    <w:rsid w:val="00D5182E"/>
    <w:rsid w:val="00D552A6"/>
    <w:rsid w:val="00D56432"/>
    <w:rsid w:val="00D626A5"/>
    <w:rsid w:val="00D709AA"/>
    <w:rsid w:val="00D732A9"/>
    <w:rsid w:val="00D824B8"/>
    <w:rsid w:val="00D863C9"/>
    <w:rsid w:val="00D97C4C"/>
    <w:rsid w:val="00DB4871"/>
    <w:rsid w:val="00DB5CEE"/>
    <w:rsid w:val="00DC2A97"/>
    <w:rsid w:val="00DD1462"/>
    <w:rsid w:val="00DD3631"/>
    <w:rsid w:val="00DE0800"/>
    <w:rsid w:val="00DE4CC2"/>
    <w:rsid w:val="00DF450E"/>
    <w:rsid w:val="00E00D03"/>
    <w:rsid w:val="00E04FD3"/>
    <w:rsid w:val="00E162A2"/>
    <w:rsid w:val="00E20D4C"/>
    <w:rsid w:val="00E24761"/>
    <w:rsid w:val="00E35134"/>
    <w:rsid w:val="00E3754E"/>
    <w:rsid w:val="00E40C01"/>
    <w:rsid w:val="00E42A41"/>
    <w:rsid w:val="00E453C8"/>
    <w:rsid w:val="00E47AEB"/>
    <w:rsid w:val="00E52524"/>
    <w:rsid w:val="00E61E61"/>
    <w:rsid w:val="00E66708"/>
    <w:rsid w:val="00E7234F"/>
    <w:rsid w:val="00E72A12"/>
    <w:rsid w:val="00E74433"/>
    <w:rsid w:val="00E76E85"/>
    <w:rsid w:val="00E957ED"/>
    <w:rsid w:val="00E9757F"/>
    <w:rsid w:val="00EC1C93"/>
    <w:rsid w:val="00EC6D07"/>
    <w:rsid w:val="00ED48D1"/>
    <w:rsid w:val="00EF01BD"/>
    <w:rsid w:val="00EF25D3"/>
    <w:rsid w:val="00EF3523"/>
    <w:rsid w:val="00F0195A"/>
    <w:rsid w:val="00F04AE9"/>
    <w:rsid w:val="00F246C1"/>
    <w:rsid w:val="00F24E3C"/>
    <w:rsid w:val="00F34744"/>
    <w:rsid w:val="00F358E9"/>
    <w:rsid w:val="00F51195"/>
    <w:rsid w:val="00F667FC"/>
    <w:rsid w:val="00F772BB"/>
    <w:rsid w:val="00F77BFA"/>
    <w:rsid w:val="00F87071"/>
    <w:rsid w:val="00F94EBC"/>
    <w:rsid w:val="00F9626E"/>
    <w:rsid w:val="00F97A28"/>
    <w:rsid w:val="00FA0065"/>
    <w:rsid w:val="00FA1FD8"/>
    <w:rsid w:val="00FB1DD0"/>
    <w:rsid w:val="00FB7B4A"/>
    <w:rsid w:val="00FC0EED"/>
    <w:rsid w:val="00FC2B85"/>
    <w:rsid w:val="00FC3FA4"/>
    <w:rsid w:val="00FD5625"/>
    <w:rsid w:val="00FD6B6B"/>
    <w:rsid w:val="00FE30D8"/>
    <w:rsid w:val="00FE3A9B"/>
    <w:rsid w:val="00FE3F0B"/>
    <w:rsid w:val="013837A1"/>
    <w:rsid w:val="019573C9"/>
    <w:rsid w:val="01A77F14"/>
    <w:rsid w:val="01BB71C3"/>
    <w:rsid w:val="01D73699"/>
    <w:rsid w:val="01E60168"/>
    <w:rsid w:val="02137F57"/>
    <w:rsid w:val="02AE450D"/>
    <w:rsid w:val="02C935F1"/>
    <w:rsid w:val="039A13E4"/>
    <w:rsid w:val="03F01D41"/>
    <w:rsid w:val="052C2728"/>
    <w:rsid w:val="07E829FF"/>
    <w:rsid w:val="08032298"/>
    <w:rsid w:val="080C61F5"/>
    <w:rsid w:val="0993049A"/>
    <w:rsid w:val="09C0221E"/>
    <w:rsid w:val="09F31EB8"/>
    <w:rsid w:val="0A506376"/>
    <w:rsid w:val="0AE82F27"/>
    <w:rsid w:val="0B7F5FB3"/>
    <w:rsid w:val="0BB42A75"/>
    <w:rsid w:val="0C2C7643"/>
    <w:rsid w:val="0CA57829"/>
    <w:rsid w:val="0CA93E5F"/>
    <w:rsid w:val="0CDA332A"/>
    <w:rsid w:val="0D240071"/>
    <w:rsid w:val="0D480263"/>
    <w:rsid w:val="0DA83594"/>
    <w:rsid w:val="0E4B145D"/>
    <w:rsid w:val="0F135152"/>
    <w:rsid w:val="0FA45DAA"/>
    <w:rsid w:val="0FEF6800"/>
    <w:rsid w:val="10687DD8"/>
    <w:rsid w:val="107B2E6C"/>
    <w:rsid w:val="10BC2FD0"/>
    <w:rsid w:val="10D82B91"/>
    <w:rsid w:val="10EF2F77"/>
    <w:rsid w:val="113D7BAB"/>
    <w:rsid w:val="11702F44"/>
    <w:rsid w:val="11B352E0"/>
    <w:rsid w:val="12B22FC8"/>
    <w:rsid w:val="12E91165"/>
    <w:rsid w:val="130D43F0"/>
    <w:rsid w:val="131704AD"/>
    <w:rsid w:val="14530AB1"/>
    <w:rsid w:val="1498110F"/>
    <w:rsid w:val="14B77DCB"/>
    <w:rsid w:val="14E0034D"/>
    <w:rsid w:val="15B1425A"/>
    <w:rsid w:val="15E23CE0"/>
    <w:rsid w:val="16D66BFD"/>
    <w:rsid w:val="173D0B28"/>
    <w:rsid w:val="17657774"/>
    <w:rsid w:val="17872239"/>
    <w:rsid w:val="17A6346B"/>
    <w:rsid w:val="17C12381"/>
    <w:rsid w:val="17DE0CA0"/>
    <w:rsid w:val="184C7446"/>
    <w:rsid w:val="19DF1F15"/>
    <w:rsid w:val="1A810E21"/>
    <w:rsid w:val="1BDB5E4D"/>
    <w:rsid w:val="1C1040DE"/>
    <w:rsid w:val="1C205D48"/>
    <w:rsid w:val="1D1B44B7"/>
    <w:rsid w:val="1D5A3E48"/>
    <w:rsid w:val="1DAA7832"/>
    <w:rsid w:val="1E0D122F"/>
    <w:rsid w:val="1EA45B02"/>
    <w:rsid w:val="1F384C2C"/>
    <w:rsid w:val="1F3D0FD3"/>
    <w:rsid w:val="1F454A21"/>
    <w:rsid w:val="1F47718B"/>
    <w:rsid w:val="1FF9500E"/>
    <w:rsid w:val="20595234"/>
    <w:rsid w:val="20655C0B"/>
    <w:rsid w:val="20B43042"/>
    <w:rsid w:val="215E3C3A"/>
    <w:rsid w:val="21634C09"/>
    <w:rsid w:val="21CE506C"/>
    <w:rsid w:val="22070250"/>
    <w:rsid w:val="227F1A23"/>
    <w:rsid w:val="228C6710"/>
    <w:rsid w:val="22A25468"/>
    <w:rsid w:val="22CF7BEB"/>
    <w:rsid w:val="235345D6"/>
    <w:rsid w:val="241571BE"/>
    <w:rsid w:val="24DE78B5"/>
    <w:rsid w:val="252346ED"/>
    <w:rsid w:val="25F917C2"/>
    <w:rsid w:val="26032315"/>
    <w:rsid w:val="260C46D1"/>
    <w:rsid w:val="26711814"/>
    <w:rsid w:val="26D8319F"/>
    <w:rsid w:val="278779D1"/>
    <w:rsid w:val="27CD6D77"/>
    <w:rsid w:val="27FA5E20"/>
    <w:rsid w:val="28B72E9C"/>
    <w:rsid w:val="28B97615"/>
    <w:rsid w:val="28D01DDB"/>
    <w:rsid w:val="29373342"/>
    <w:rsid w:val="29692846"/>
    <w:rsid w:val="2A111E44"/>
    <w:rsid w:val="2A5718F3"/>
    <w:rsid w:val="2B0B5694"/>
    <w:rsid w:val="2B1677CA"/>
    <w:rsid w:val="2B8035A8"/>
    <w:rsid w:val="2C34021D"/>
    <w:rsid w:val="2CEF6357"/>
    <w:rsid w:val="2D456C90"/>
    <w:rsid w:val="2E541EE5"/>
    <w:rsid w:val="2E6A4B9A"/>
    <w:rsid w:val="2EDD4E58"/>
    <w:rsid w:val="2F0C43E0"/>
    <w:rsid w:val="30942A24"/>
    <w:rsid w:val="30A04AAA"/>
    <w:rsid w:val="30A46CDB"/>
    <w:rsid w:val="30BD6A45"/>
    <w:rsid w:val="30CA2E55"/>
    <w:rsid w:val="31940AE5"/>
    <w:rsid w:val="31DD6AF4"/>
    <w:rsid w:val="3212519A"/>
    <w:rsid w:val="32A15894"/>
    <w:rsid w:val="32B601FB"/>
    <w:rsid w:val="3325125D"/>
    <w:rsid w:val="332D1FD8"/>
    <w:rsid w:val="335E74EF"/>
    <w:rsid w:val="33712674"/>
    <w:rsid w:val="33F23FBB"/>
    <w:rsid w:val="33F84C8B"/>
    <w:rsid w:val="3412234E"/>
    <w:rsid w:val="343F51C3"/>
    <w:rsid w:val="34506932"/>
    <w:rsid w:val="34620732"/>
    <w:rsid w:val="363A2781"/>
    <w:rsid w:val="367F4273"/>
    <w:rsid w:val="37272639"/>
    <w:rsid w:val="374A5B35"/>
    <w:rsid w:val="38550C85"/>
    <w:rsid w:val="385919E8"/>
    <w:rsid w:val="386D4864"/>
    <w:rsid w:val="390B4F82"/>
    <w:rsid w:val="391918B0"/>
    <w:rsid w:val="392E5831"/>
    <w:rsid w:val="39663DC2"/>
    <w:rsid w:val="3987088A"/>
    <w:rsid w:val="398C4575"/>
    <w:rsid w:val="39F329EC"/>
    <w:rsid w:val="3A875A96"/>
    <w:rsid w:val="3A9D5D04"/>
    <w:rsid w:val="3AB65638"/>
    <w:rsid w:val="3ABC512A"/>
    <w:rsid w:val="3AC21781"/>
    <w:rsid w:val="3B18592C"/>
    <w:rsid w:val="3B410CCC"/>
    <w:rsid w:val="3B6656B0"/>
    <w:rsid w:val="3B6E5BDC"/>
    <w:rsid w:val="3B7D557D"/>
    <w:rsid w:val="3BC35D9F"/>
    <w:rsid w:val="3C521E30"/>
    <w:rsid w:val="3CCF7697"/>
    <w:rsid w:val="3D0207C1"/>
    <w:rsid w:val="3D7C6630"/>
    <w:rsid w:val="3D8033F6"/>
    <w:rsid w:val="3D94227E"/>
    <w:rsid w:val="3DFB0EB6"/>
    <w:rsid w:val="3EC46A93"/>
    <w:rsid w:val="3F245291"/>
    <w:rsid w:val="3F6D1C54"/>
    <w:rsid w:val="3F70006A"/>
    <w:rsid w:val="402D6133"/>
    <w:rsid w:val="403D20CF"/>
    <w:rsid w:val="40C8717C"/>
    <w:rsid w:val="40D3177D"/>
    <w:rsid w:val="4156624D"/>
    <w:rsid w:val="417F47E9"/>
    <w:rsid w:val="4219048B"/>
    <w:rsid w:val="424D5E5E"/>
    <w:rsid w:val="4257511C"/>
    <w:rsid w:val="426F5B76"/>
    <w:rsid w:val="434D3947"/>
    <w:rsid w:val="440D48E4"/>
    <w:rsid w:val="447119F7"/>
    <w:rsid w:val="44A75B4E"/>
    <w:rsid w:val="44E77964"/>
    <w:rsid w:val="45FE57BB"/>
    <w:rsid w:val="4615096D"/>
    <w:rsid w:val="46185D2F"/>
    <w:rsid w:val="463E5C8A"/>
    <w:rsid w:val="468B4317"/>
    <w:rsid w:val="4778247A"/>
    <w:rsid w:val="48570911"/>
    <w:rsid w:val="492C69CE"/>
    <w:rsid w:val="4965508B"/>
    <w:rsid w:val="499A1BC0"/>
    <w:rsid w:val="4AF91934"/>
    <w:rsid w:val="4BD41F13"/>
    <w:rsid w:val="4BD578B1"/>
    <w:rsid w:val="4C8F3C7E"/>
    <w:rsid w:val="4CAC78A1"/>
    <w:rsid w:val="4CD63C85"/>
    <w:rsid w:val="4DF41356"/>
    <w:rsid w:val="4E236F71"/>
    <w:rsid w:val="4E4300D0"/>
    <w:rsid w:val="4EF55DAC"/>
    <w:rsid w:val="4F046DB5"/>
    <w:rsid w:val="4F531DA4"/>
    <w:rsid w:val="4F766FD0"/>
    <w:rsid w:val="4F86671A"/>
    <w:rsid w:val="4FAB7F92"/>
    <w:rsid w:val="50112C7E"/>
    <w:rsid w:val="509A17DE"/>
    <w:rsid w:val="51500670"/>
    <w:rsid w:val="515D5044"/>
    <w:rsid w:val="52DC7E3F"/>
    <w:rsid w:val="52E51B72"/>
    <w:rsid w:val="52FA496E"/>
    <w:rsid w:val="53C33EAD"/>
    <w:rsid w:val="543D0EBE"/>
    <w:rsid w:val="548D0DEF"/>
    <w:rsid w:val="54CC5558"/>
    <w:rsid w:val="555B4251"/>
    <w:rsid w:val="559919DB"/>
    <w:rsid w:val="55BF5064"/>
    <w:rsid w:val="56325961"/>
    <w:rsid w:val="56B67F3C"/>
    <w:rsid w:val="56BD2317"/>
    <w:rsid w:val="57072446"/>
    <w:rsid w:val="57573C47"/>
    <w:rsid w:val="57792C45"/>
    <w:rsid w:val="57BD2963"/>
    <w:rsid w:val="57FB73BE"/>
    <w:rsid w:val="58134315"/>
    <w:rsid w:val="5857559D"/>
    <w:rsid w:val="59AC6211"/>
    <w:rsid w:val="5A7F4319"/>
    <w:rsid w:val="5AD22110"/>
    <w:rsid w:val="5B0441D8"/>
    <w:rsid w:val="5B907C6C"/>
    <w:rsid w:val="5C0B5E86"/>
    <w:rsid w:val="5C4D0B2B"/>
    <w:rsid w:val="5C914717"/>
    <w:rsid w:val="5CE24697"/>
    <w:rsid w:val="5CE931F2"/>
    <w:rsid w:val="5D936BB8"/>
    <w:rsid w:val="5DC56BE4"/>
    <w:rsid w:val="5F3142F5"/>
    <w:rsid w:val="5F520C85"/>
    <w:rsid w:val="5F61073F"/>
    <w:rsid w:val="602931BF"/>
    <w:rsid w:val="605F2C3B"/>
    <w:rsid w:val="607B0279"/>
    <w:rsid w:val="608A597F"/>
    <w:rsid w:val="61211BD7"/>
    <w:rsid w:val="6197442B"/>
    <w:rsid w:val="6202269A"/>
    <w:rsid w:val="62162A68"/>
    <w:rsid w:val="62473199"/>
    <w:rsid w:val="624F1876"/>
    <w:rsid w:val="63476459"/>
    <w:rsid w:val="63734668"/>
    <w:rsid w:val="63EB5C7A"/>
    <w:rsid w:val="647A46E5"/>
    <w:rsid w:val="65324074"/>
    <w:rsid w:val="65591547"/>
    <w:rsid w:val="656A54F1"/>
    <w:rsid w:val="66581AAF"/>
    <w:rsid w:val="66AE3885"/>
    <w:rsid w:val="67170F22"/>
    <w:rsid w:val="67280FD9"/>
    <w:rsid w:val="67357C87"/>
    <w:rsid w:val="67E544E9"/>
    <w:rsid w:val="681E4C4F"/>
    <w:rsid w:val="687406E0"/>
    <w:rsid w:val="689F2DFC"/>
    <w:rsid w:val="693C36F0"/>
    <w:rsid w:val="6975219F"/>
    <w:rsid w:val="69DC4BF7"/>
    <w:rsid w:val="69E42647"/>
    <w:rsid w:val="69FB549C"/>
    <w:rsid w:val="6A4E65A1"/>
    <w:rsid w:val="6A771101"/>
    <w:rsid w:val="6A8313A5"/>
    <w:rsid w:val="6AC03A61"/>
    <w:rsid w:val="6AC7773D"/>
    <w:rsid w:val="6B002890"/>
    <w:rsid w:val="6B5357DA"/>
    <w:rsid w:val="6BE43941"/>
    <w:rsid w:val="6C143802"/>
    <w:rsid w:val="6C6B7865"/>
    <w:rsid w:val="6C832A7F"/>
    <w:rsid w:val="6D071716"/>
    <w:rsid w:val="6D2A1B4C"/>
    <w:rsid w:val="6D2D3C9B"/>
    <w:rsid w:val="6E2B2A32"/>
    <w:rsid w:val="6EB67002"/>
    <w:rsid w:val="6EC2566D"/>
    <w:rsid w:val="6EDB6C90"/>
    <w:rsid w:val="6F003012"/>
    <w:rsid w:val="6F6B339A"/>
    <w:rsid w:val="6FA77361"/>
    <w:rsid w:val="6FDA7251"/>
    <w:rsid w:val="700F76BC"/>
    <w:rsid w:val="703344A4"/>
    <w:rsid w:val="70773B55"/>
    <w:rsid w:val="712653A0"/>
    <w:rsid w:val="7270401B"/>
    <w:rsid w:val="72BD7A32"/>
    <w:rsid w:val="72E12424"/>
    <w:rsid w:val="7364062E"/>
    <w:rsid w:val="73CE48B9"/>
    <w:rsid w:val="742110B8"/>
    <w:rsid w:val="745B0B2D"/>
    <w:rsid w:val="74671380"/>
    <w:rsid w:val="746C54AB"/>
    <w:rsid w:val="7477638E"/>
    <w:rsid w:val="74981A2F"/>
    <w:rsid w:val="74A24C51"/>
    <w:rsid w:val="74A806BC"/>
    <w:rsid w:val="75656AAC"/>
    <w:rsid w:val="756631C2"/>
    <w:rsid w:val="75D30E28"/>
    <w:rsid w:val="76780059"/>
    <w:rsid w:val="769005FB"/>
    <w:rsid w:val="77050478"/>
    <w:rsid w:val="776E6C64"/>
    <w:rsid w:val="77F72E36"/>
    <w:rsid w:val="784B3D1C"/>
    <w:rsid w:val="789774E4"/>
    <w:rsid w:val="791F706F"/>
    <w:rsid w:val="798C1C26"/>
    <w:rsid w:val="7998090F"/>
    <w:rsid w:val="79B670F6"/>
    <w:rsid w:val="7A021F28"/>
    <w:rsid w:val="7A583342"/>
    <w:rsid w:val="7A721FE8"/>
    <w:rsid w:val="7B32212F"/>
    <w:rsid w:val="7B597FAC"/>
    <w:rsid w:val="7BD413D2"/>
    <w:rsid w:val="7D053900"/>
    <w:rsid w:val="7DAE3A3D"/>
    <w:rsid w:val="7DED45A0"/>
    <w:rsid w:val="7E6F1E26"/>
    <w:rsid w:val="7F3323E2"/>
    <w:rsid w:val="7F4443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kern w:val="0"/>
      <w:sz w:val="20"/>
      <w:szCs w:val="24"/>
    </w:rPr>
  </w:style>
  <w:style w:type="paragraph" w:styleId="3">
    <w:name w:val="Body Text Indent"/>
    <w:basedOn w:val="1"/>
    <w:qFormat/>
    <w:uiPriority w:val="0"/>
    <w:pPr>
      <w:spacing w:line="500" w:lineRule="atLeast"/>
      <w:ind w:firstLine="600" w:firstLineChars="200"/>
    </w:pPr>
    <w:rPr>
      <w:rFonts w:ascii="仿宋_GB2312" w:hAnsi="宋体" w:eastAsia="仿宋_GB2312"/>
      <w:kern w:val="44"/>
      <w:sz w:val="30"/>
      <w:lang w:val="en-GB"/>
    </w:rPr>
  </w:style>
  <w:style w:type="paragraph" w:styleId="4">
    <w:name w:val="annotation text"/>
    <w:basedOn w:val="1"/>
    <w:qFormat/>
    <w:uiPriority w:val="0"/>
    <w:pPr>
      <w:jc w:val="left"/>
    </w:pPr>
  </w:style>
  <w:style w:type="paragraph" w:styleId="5">
    <w:name w:val="Body Text"/>
    <w:basedOn w:val="1"/>
    <w:next w:val="1"/>
    <w:qFormat/>
    <w:uiPriority w:val="0"/>
    <w:pPr>
      <w:widowControl/>
      <w:spacing w:line="360" w:lineRule="auto"/>
      <w:jc w:val="left"/>
    </w:pPr>
    <w:rPr>
      <w:color w:val="FF0000"/>
      <w:kern w:val="0"/>
      <w:sz w:val="24"/>
    </w:rPr>
  </w:style>
  <w:style w:type="paragraph" w:styleId="6">
    <w:name w:val="Plain Text"/>
    <w:basedOn w:val="1"/>
    <w:qFormat/>
    <w:uiPriority w:val="0"/>
    <w:rPr>
      <w:rFonts w:ascii="宋体" w:hAnsi="Courier New" w:eastAsia="Times New Roman"/>
      <w:szCs w:val="20"/>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29"/>
    <w:qFormat/>
    <w:uiPriority w:val="0"/>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Title"/>
    <w:basedOn w:val="1"/>
    <w:next w:val="1"/>
    <w:qFormat/>
    <w:uiPriority w:val="99"/>
    <w:pPr>
      <w:jc w:val="center"/>
      <w:outlineLvl w:val="0"/>
    </w:pPr>
    <w:rPr>
      <w:rFonts w:ascii="Arial" w:hAnsi="Arial" w:cs="Arial"/>
      <w:b/>
      <w:bCs/>
      <w:sz w:val="32"/>
      <w:szCs w:val="32"/>
    </w:rPr>
  </w:style>
  <w:style w:type="paragraph" w:styleId="13">
    <w:name w:val="Body Text First Indent"/>
    <w:basedOn w:val="5"/>
    <w:qFormat/>
    <w:uiPriority w:val="0"/>
    <w:pPr>
      <w:tabs>
        <w:tab w:val="left" w:pos="8100"/>
      </w:tabs>
      <w:ind w:firstLine="420" w:firstLineChars="100"/>
    </w:pPr>
    <w:rPr>
      <w:rFonts w:eastAsia="仿宋_GB2312"/>
      <w:sz w:val="28"/>
      <w:szCs w:val="2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bCs/>
    </w:rPr>
  </w:style>
  <w:style w:type="character" w:styleId="18">
    <w:name w:val="FollowedHyperlink"/>
    <w:qFormat/>
    <w:uiPriority w:val="0"/>
    <w:rPr>
      <w:color w:val="800080"/>
      <w:u w:val="none"/>
    </w:rPr>
  </w:style>
  <w:style w:type="character" w:styleId="19">
    <w:name w:val="Emphasis"/>
    <w:qFormat/>
    <w:uiPriority w:val="0"/>
  </w:style>
  <w:style w:type="character" w:styleId="20">
    <w:name w:val="HTML Definition"/>
    <w:qFormat/>
    <w:uiPriority w:val="0"/>
  </w:style>
  <w:style w:type="character" w:styleId="21">
    <w:name w:val="HTML Typewriter"/>
    <w:qFormat/>
    <w:uiPriority w:val="0"/>
    <w:rPr>
      <w:rFonts w:hint="default" w:ascii="monospace" w:hAnsi="monospace" w:eastAsia="monospace" w:cs="monospace"/>
      <w:sz w:val="20"/>
    </w:rPr>
  </w:style>
  <w:style w:type="character" w:styleId="22">
    <w:name w:val="HTML Acronym"/>
    <w:basedOn w:val="16"/>
    <w:qFormat/>
    <w:uiPriority w:val="0"/>
  </w:style>
  <w:style w:type="character" w:styleId="23">
    <w:name w:val="HTML Variable"/>
    <w:qFormat/>
    <w:uiPriority w:val="0"/>
  </w:style>
  <w:style w:type="character" w:styleId="24">
    <w:name w:val="Hyperlink"/>
    <w:qFormat/>
    <w:uiPriority w:val="0"/>
    <w:rPr>
      <w:color w:val="0000FF"/>
      <w:u w:val="none"/>
    </w:rPr>
  </w:style>
  <w:style w:type="character" w:styleId="25">
    <w:name w:val="HTML Code"/>
    <w:qFormat/>
    <w:uiPriority w:val="0"/>
    <w:rPr>
      <w:rFonts w:ascii="monospace" w:hAnsi="monospace" w:eastAsia="monospace" w:cs="monospace"/>
      <w:sz w:val="20"/>
    </w:rPr>
  </w:style>
  <w:style w:type="character" w:styleId="26">
    <w:name w:val="HTML Cite"/>
    <w:qFormat/>
    <w:uiPriority w:val="0"/>
  </w:style>
  <w:style w:type="character" w:styleId="27">
    <w:name w:val="HTML Keyboard"/>
    <w:qFormat/>
    <w:uiPriority w:val="0"/>
    <w:rPr>
      <w:rFonts w:hint="default" w:ascii="monospace" w:hAnsi="monospace" w:eastAsia="monospace" w:cs="monospace"/>
      <w:sz w:val="20"/>
    </w:rPr>
  </w:style>
  <w:style w:type="character" w:styleId="28">
    <w:name w:val="HTML Sample"/>
    <w:qFormat/>
    <w:uiPriority w:val="0"/>
    <w:rPr>
      <w:rFonts w:hint="default" w:ascii="monospace" w:hAnsi="monospace" w:eastAsia="monospace" w:cs="monospace"/>
    </w:rPr>
  </w:style>
  <w:style w:type="character" w:customStyle="1" w:styleId="29">
    <w:name w:val="页脚 字符"/>
    <w:link w:val="9"/>
    <w:qFormat/>
    <w:uiPriority w:val="0"/>
    <w:rPr>
      <w:kern w:val="2"/>
      <w:sz w:val="18"/>
      <w:szCs w:val="18"/>
    </w:rPr>
  </w:style>
  <w:style w:type="character" w:customStyle="1" w:styleId="30">
    <w:name w:val="页眉 字符"/>
    <w:link w:val="10"/>
    <w:qFormat/>
    <w:uiPriority w:val="0"/>
    <w:rPr>
      <w:kern w:val="2"/>
      <w:sz w:val="18"/>
      <w:szCs w:val="18"/>
    </w:rPr>
  </w:style>
  <w:style w:type="character" w:customStyle="1" w:styleId="31">
    <w:name w:val="_Style 30"/>
    <w:qFormat/>
    <w:uiPriority w:val="19"/>
    <w:rPr>
      <w:i/>
      <w:iCs/>
      <w:color w:val="808080"/>
    </w:rPr>
  </w:style>
  <w:style w:type="paragraph" w:customStyle="1" w:styleId="32">
    <w:name w:val="List Paragraph"/>
    <w:basedOn w:val="1"/>
    <w:qFormat/>
    <w:uiPriority w:val="99"/>
    <w:pPr>
      <w:ind w:firstLine="420" w:firstLineChars="200"/>
    </w:pPr>
  </w:style>
  <w:style w:type="paragraph" w:customStyle="1" w:styleId="33">
    <w:name w:val="_Style 32"/>
    <w:unhideWhenUsed/>
    <w:qFormat/>
    <w:uiPriority w:val="99"/>
    <w:rPr>
      <w:rFonts w:ascii="Times New Roman" w:hAnsi="Times New Roman" w:eastAsia="宋体" w:cs="Times New Roman"/>
      <w:kern w:val="2"/>
      <w:sz w:val="21"/>
      <w:szCs w:val="24"/>
      <w:lang w:val="en-US" w:eastAsia="zh-CN" w:bidi="ar-SA"/>
    </w:rPr>
  </w:style>
  <w:style w:type="paragraph" w:customStyle="1" w:styleId="34">
    <w:name w:val="Char"/>
    <w:basedOn w:val="1"/>
    <w:qFormat/>
    <w:uiPriority w:val="0"/>
    <w:pPr>
      <w:spacing w:line="240" w:lineRule="atLeast"/>
      <w:ind w:left="420" w:firstLine="420"/>
    </w:pPr>
  </w:style>
  <w:style w:type="paragraph" w:customStyle="1" w:styleId="35">
    <w:name w:val="列出段落"/>
    <w:basedOn w:val="1"/>
    <w:qFormat/>
    <w:uiPriority w:val="34"/>
    <w:pPr>
      <w:ind w:firstLine="420" w:firstLineChars="200"/>
    </w:pPr>
    <w:rPr>
      <w:rFonts w:ascii="Calibri" w:hAnsi="Calibri"/>
      <w:szCs w:val="22"/>
    </w:rPr>
  </w:style>
  <w:style w:type="character" w:customStyle="1" w:styleId="36">
    <w:name w:val="first-child"/>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1744</Words>
  <Characters>2008</Characters>
  <Lines>17</Lines>
  <Paragraphs>4</Paragraphs>
  <TotalTime>110</TotalTime>
  <ScaleCrop>false</ScaleCrop>
  <LinksUpToDate>false</LinksUpToDate>
  <CharactersWithSpaces>2133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2022-05-18T04:19:00Z</dcterms:created>
  <dc:creator>Lenovo User</dc:creator>
  <cp:lastModifiedBy>喵大人</cp:lastModifiedBy>
  <cp:lastPrinted>2023-07-04T07:53:00Z</cp:lastPrinted>
  <dcterms:modified xsi:type="dcterms:W3CDTF">2023-07-31T07:20:06Z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FD7966E2546E433FA48B27C3FFA27FC0_13</vt:lpwstr>
  </property>
</Properties>
</file>